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参数指标：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防护当量：3.5mmPb医用铅板，纯度99%，铅锑比99%:1%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骨架：5号槽钢，结构坚实，可支撑自身重量，保证长期使用不变型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表面材质：SU304不锈钢，厚度1.2毫米，表面光滑无钉。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尺寸：宽度1.8米，高度2.25米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门驱动系统：重型平移门机，驱动能力大于350Kg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轨道材质：钢轨/硬质铝合金材质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门机盖板：不锈钢/铝合金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控制方式：遥控、线控双模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防夹装置：光幕式防夹装置，高度不小于1.4米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配套指示灯：表面黑色丝印面板，红色LED高亮显示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门套:不锈钢防护铅门</w:t>
      </w:r>
      <w:r>
        <w:rPr>
          <w:rFonts w:hint="eastAsia" w:ascii="宋体" w:hAnsi="宋体" w:cs="宋体"/>
          <w:sz w:val="28"/>
          <w:szCs w:val="28"/>
        </w:rPr>
        <w:t>套，内衬2.5mm铅防护。</w:t>
      </w:r>
    </w:p>
    <w:p>
      <w:pPr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3E6D"/>
    <w:rsid w:val="5FAF3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2019-08-30T02:29:00Z</dcterms:created>
  <dc:creator>老杨</dc:creator>
  <cp:lastModifiedBy>老杨</cp:lastModifiedBy>
  <dcterms:modified xsi:type="dcterms:W3CDTF">2019-08-30T02:59:20Z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