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生物显微镜及数据采集系统技术参数要求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1.生物显微镜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1.1.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光学系统：无限远光学系统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2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放大倍数：40X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～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1000X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*1.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3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1"/>
          <w:szCs w:val="21"/>
        </w:rPr>
        <w:t>目镜：超大视野目镜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SW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10X/25</w:t>
      </w:r>
      <w:r>
        <w:rPr>
          <w:rFonts w:hint="eastAsia" w:ascii="宋体" w:hAnsi="宋体" w:eastAsia="宋体" w:cs="宋体"/>
          <w:bCs/>
          <w:sz w:val="21"/>
          <w:szCs w:val="21"/>
        </w:rPr>
        <w:t>，高眼点，-5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～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+5视度可调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*1.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4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镜筒：铰链式三目观察头、30°倾斜，固定视度，瞳距47-78mm，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目视/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数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码三档分光比：100/0、20/80、0/100，能够满足不同的使用需求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，铰链式双目观察头（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至少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4只）、30°倾斜，视度可调，瞳距48-7</w:t>
      </w:r>
      <w:r>
        <w:rPr>
          <w:rFonts w:hint="eastAsia" w:ascii="宋体" w:hAnsi="宋体" w:eastAsia="宋体" w:cs="宋体"/>
          <w:bCs/>
          <w:sz w:val="21"/>
          <w:szCs w:val="21"/>
        </w:rPr>
        <w:t>8mm。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*1.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5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转换器：内倾式内定位六孔转换器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Cs/>
          <w:sz w:val="21"/>
          <w:szCs w:val="21"/>
        </w:rPr>
        <w:t>6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1"/>
          <w:szCs w:val="21"/>
        </w:rPr>
        <w:t>物镜：NIS无限远平场物镜，</w:t>
      </w:r>
      <w:r>
        <w:rPr>
          <w:rFonts w:hint="eastAsia" w:ascii="宋体" w:hAnsi="宋体" w:eastAsia="宋体" w:cs="宋体"/>
          <w:sz w:val="21"/>
          <w:szCs w:val="21"/>
        </w:rPr>
        <w:t>高性噪比、高分辨率以及高反差的成像效果，适合各种观察方式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Cs/>
          <w:sz w:val="21"/>
          <w:szCs w:val="21"/>
        </w:rPr>
        <w:t>7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sz w:val="21"/>
          <w:szCs w:val="21"/>
        </w:rPr>
        <w:t>聚光镜：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摆出式聚光镜，N.A 0.9/0.25，齿轮齿条调节，可升降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*1.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8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移动载物台：钢丝结构载物平台，玻璃台面，燕尾结构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。参考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尺寸：30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0×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15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mm，不算两翼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不小于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190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15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mm，移动范围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不小于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7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5×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3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mm，每格1mm，精度0.1mm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右手拉或左手位低位同轴手轮，可双切片观察，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左右手柄位置可互换，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移动手柄可升降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不小于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18mm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松紧可调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凸点导向机构便于单手上切片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9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调焦系统：低手位同轴调焦机构，符合人机工程学设计，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提升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舒适感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调焦范围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不小于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35mm，微调格值1um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1018"/>
          <w:tab w:val="left" w:pos="9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*1.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10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ECO照明系统：220VAC，S-LED复眼照明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。支持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人走灯灭功能：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例如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操作者离开超过30分钟后（可设置时间），显微镜主机会自动关闭透射光源，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便于节能和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保护光源的使用寿命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数据采集系统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2.1.</w:t>
      </w:r>
      <w:r>
        <w:rPr>
          <w:rFonts w:hint="eastAsia" w:ascii="宋体" w:hAnsi="宋体" w:eastAsia="宋体" w:cs="宋体"/>
          <w:sz w:val="21"/>
          <w:szCs w:val="21"/>
        </w:rPr>
        <w:t>采用彩色无线摄像系统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2.2.</w:t>
      </w:r>
      <w:r>
        <w:rPr>
          <w:rFonts w:hint="eastAsia" w:ascii="宋体" w:hAnsi="宋体" w:eastAsia="宋体" w:cs="宋体"/>
          <w:sz w:val="21"/>
          <w:szCs w:val="21"/>
        </w:rPr>
        <w:t>像素量级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：不低于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1600</w:t>
      </w:r>
      <w:r>
        <w:rPr>
          <w:rFonts w:hint="eastAsia" w:ascii="宋体" w:hAnsi="宋体" w:eastAsia="宋体" w:cs="宋体"/>
          <w:sz w:val="21"/>
          <w:szCs w:val="21"/>
        </w:rPr>
        <w:t>物理像素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成像不低于500万有效像素。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2.3.</w:t>
      </w:r>
      <w:r>
        <w:rPr>
          <w:rFonts w:hint="eastAsia" w:ascii="宋体" w:hAnsi="宋体" w:eastAsia="宋体" w:cs="宋体"/>
          <w:sz w:val="21"/>
          <w:szCs w:val="21"/>
        </w:rPr>
        <w:t>ISO感光度：等效于ISO200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～ </w:t>
      </w:r>
      <w:r>
        <w:rPr>
          <w:rFonts w:hint="eastAsia" w:ascii="宋体" w:hAnsi="宋体" w:eastAsia="宋体" w:cs="宋体"/>
          <w:sz w:val="21"/>
          <w:szCs w:val="21"/>
        </w:rPr>
        <w:t>ISO3200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2.4.</w:t>
      </w:r>
      <w:r>
        <w:rPr>
          <w:rFonts w:hint="eastAsia" w:ascii="宋体" w:hAnsi="宋体" w:eastAsia="宋体" w:cs="宋体"/>
          <w:sz w:val="21"/>
          <w:szCs w:val="21"/>
        </w:rPr>
        <w:t>曝光时间：0.06毫秒至15秒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2.5.</w:t>
      </w:r>
      <w:r>
        <w:rPr>
          <w:rFonts w:hint="eastAsia" w:ascii="宋体" w:hAnsi="宋体" w:eastAsia="宋体" w:cs="宋体"/>
          <w:sz w:val="21"/>
          <w:szCs w:val="21"/>
        </w:rPr>
        <w:t>显示帧频：6.0@4648x3506、15.0@2304x1750、30.0@1536x1168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2.6.</w:t>
      </w:r>
      <w:r>
        <w:rPr>
          <w:rFonts w:hint="eastAsia" w:ascii="宋体" w:hAnsi="宋体" w:eastAsia="宋体" w:cs="宋体"/>
          <w:sz w:val="21"/>
          <w:szCs w:val="21"/>
        </w:rPr>
        <w:t>光谱响应范围：380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～ </w:t>
      </w:r>
      <w:r>
        <w:rPr>
          <w:rFonts w:hint="eastAsia" w:ascii="宋体" w:hAnsi="宋体" w:eastAsia="宋体" w:cs="宋体"/>
          <w:sz w:val="21"/>
          <w:szCs w:val="21"/>
        </w:rPr>
        <w:t>650nm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2.7.</w:t>
      </w:r>
      <w:r>
        <w:rPr>
          <w:rFonts w:hint="eastAsia" w:ascii="宋体" w:hAnsi="宋体" w:eastAsia="宋体" w:cs="宋体"/>
          <w:sz w:val="21"/>
          <w:szCs w:val="21"/>
        </w:rPr>
        <w:t>图像格式：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支持</w:t>
      </w:r>
      <w:r>
        <w:rPr>
          <w:rFonts w:hint="eastAsia" w:ascii="宋体" w:hAnsi="宋体" w:eastAsia="宋体" w:cs="宋体"/>
          <w:sz w:val="21"/>
          <w:szCs w:val="21"/>
        </w:rPr>
        <w:t>BMP、JPEG、TIFF、PNG等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2.8.</w:t>
      </w:r>
      <w:r>
        <w:rPr>
          <w:rFonts w:hint="eastAsia" w:ascii="宋体" w:hAnsi="宋体" w:eastAsia="宋体" w:cs="宋体"/>
          <w:sz w:val="21"/>
          <w:szCs w:val="21"/>
        </w:rPr>
        <w:t>光学接口：C-Mount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2.9.</w:t>
      </w:r>
      <w:r>
        <w:rPr>
          <w:rFonts w:hint="eastAsia" w:ascii="宋体" w:hAnsi="宋体" w:eastAsia="宋体" w:cs="宋体"/>
          <w:sz w:val="21"/>
          <w:szCs w:val="21"/>
        </w:rPr>
        <w:t>数据接口：USB3.0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2.10.</w:t>
      </w:r>
      <w:r>
        <w:rPr>
          <w:rFonts w:hint="eastAsia" w:ascii="宋体" w:hAnsi="宋体" w:eastAsia="宋体" w:cs="宋体"/>
          <w:sz w:val="21"/>
          <w:szCs w:val="21"/>
        </w:rPr>
        <w:t>运行环境：-10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～ </w:t>
      </w:r>
      <w:r>
        <w:rPr>
          <w:rFonts w:hint="eastAsia" w:ascii="宋体" w:hAnsi="宋体" w:eastAsia="宋体" w:cs="宋体"/>
          <w:sz w:val="21"/>
          <w:szCs w:val="21"/>
        </w:rPr>
        <w:t>50℃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相对湿度30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～ </w:t>
      </w:r>
      <w:r>
        <w:rPr>
          <w:rFonts w:hint="eastAsia" w:ascii="宋体" w:hAnsi="宋体" w:eastAsia="宋体" w:cs="宋体"/>
          <w:sz w:val="21"/>
          <w:szCs w:val="21"/>
        </w:rPr>
        <w:t>80%RH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2.11.</w:t>
      </w:r>
      <w:r>
        <w:rPr>
          <w:rFonts w:hint="eastAsia" w:ascii="宋体" w:hAnsi="宋体" w:eastAsia="宋体" w:cs="宋体"/>
          <w:sz w:val="21"/>
          <w:szCs w:val="21"/>
        </w:rPr>
        <w:t>渲染模式：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支持</w:t>
      </w:r>
      <w:r>
        <w:rPr>
          <w:rFonts w:hint="eastAsia" w:ascii="宋体" w:hAnsi="宋体" w:eastAsia="宋体" w:cs="宋体"/>
          <w:kern w:val="0"/>
          <w:sz w:val="21"/>
          <w:szCs w:val="21"/>
        </w:rPr>
        <w:t>硬件视频处理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2.12.</w:t>
      </w:r>
      <w:r>
        <w:rPr>
          <w:rFonts w:hint="eastAsia" w:ascii="宋体" w:hAnsi="宋体" w:eastAsia="宋体" w:cs="宋体"/>
          <w:sz w:val="21"/>
          <w:szCs w:val="21"/>
        </w:rPr>
        <w:t>电磁屏蔽：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支持</w:t>
      </w:r>
      <w:r>
        <w:rPr>
          <w:rFonts w:hint="eastAsia" w:ascii="宋体" w:hAnsi="宋体" w:eastAsia="宋体" w:cs="宋体"/>
          <w:sz w:val="21"/>
          <w:szCs w:val="21"/>
        </w:rPr>
        <w:t>全金属外壳防静电ESD涂层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屏蔽。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2.13.</w:t>
      </w:r>
      <w:r>
        <w:rPr>
          <w:rFonts w:hint="eastAsia" w:ascii="宋体" w:hAnsi="宋体" w:eastAsia="宋体" w:cs="宋体"/>
          <w:sz w:val="21"/>
          <w:szCs w:val="21"/>
        </w:rPr>
        <w:t>镜头接口：不锈钢接口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2.14.</w:t>
      </w:r>
      <w:r>
        <w:rPr>
          <w:rFonts w:hint="eastAsia" w:ascii="宋体" w:hAnsi="宋体" w:eastAsia="宋体" w:cs="宋体"/>
          <w:sz w:val="21"/>
          <w:szCs w:val="21"/>
        </w:rPr>
        <w:t>光学性能：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支持</w:t>
      </w:r>
      <w:r>
        <w:rPr>
          <w:rFonts w:hint="eastAsia" w:ascii="宋体" w:hAnsi="宋体" w:eastAsia="宋体" w:cs="宋体"/>
          <w:sz w:val="21"/>
          <w:szCs w:val="21"/>
        </w:rPr>
        <w:t>人眼视觉仿生学低通滤波器OLPF（可见光至近红外光波段）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2.15.</w:t>
      </w:r>
      <w:r>
        <w:rPr>
          <w:rFonts w:hint="eastAsia" w:ascii="宋体" w:hAnsi="宋体" w:eastAsia="宋体" w:cs="宋体"/>
          <w:sz w:val="21"/>
          <w:szCs w:val="21"/>
        </w:rPr>
        <w:t>外置电源：相机通过USB3.0接口供电(兼容USB2.0)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pt-BR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2.16.</w:t>
      </w:r>
      <w:r>
        <w:rPr>
          <w:rFonts w:hint="eastAsia" w:ascii="宋体" w:hAnsi="宋体" w:eastAsia="宋体" w:cs="宋体"/>
          <w:kern w:val="0"/>
          <w:sz w:val="21"/>
          <w:szCs w:val="21"/>
        </w:rPr>
        <w:t>采集图像</w:t>
      </w:r>
      <w:r>
        <w:rPr>
          <w:rFonts w:hint="eastAsia" w:ascii="宋体" w:hAnsi="宋体" w:eastAsia="宋体" w:cs="宋体"/>
          <w:kern w:val="0"/>
          <w:sz w:val="21"/>
          <w:szCs w:val="21"/>
          <w:lang w:val="pt-BR"/>
        </w:rPr>
        <w:t>：</w:t>
      </w:r>
      <w:r>
        <w:rPr>
          <w:rFonts w:hint="eastAsia" w:ascii="宋体" w:hAnsi="宋体" w:eastAsia="宋体" w:cs="宋体"/>
          <w:kern w:val="0"/>
          <w:sz w:val="21"/>
          <w:szCs w:val="21"/>
        </w:rPr>
        <w:t>支持</w:t>
      </w:r>
      <w:r>
        <w:rPr>
          <w:rFonts w:hint="eastAsia" w:ascii="宋体" w:hAnsi="宋体" w:eastAsia="宋体" w:cs="宋体"/>
          <w:kern w:val="0"/>
          <w:sz w:val="21"/>
          <w:szCs w:val="21"/>
          <w:lang w:val="pt-BR"/>
        </w:rPr>
        <w:t>TWAIN</w:t>
      </w:r>
      <w:r>
        <w:rPr>
          <w:rFonts w:hint="eastAsia" w:ascii="宋体" w:hAnsi="宋体" w:eastAsia="宋体" w:cs="宋体"/>
          <w:kern w:val="0"/>
          <w:sz w:val="21"/>
          <w:szCs w:val="21"/>
        </w:rPr>
        <w:t>接口</w:t>
      </w:r>
      <w:r>
        <w:rPr>
          <w:rFonts w:hint="eastAsia" w:ascii="宋体" w:hAnsi="宋体" w:eastAsia="宋体" w:cs="宋体"/>
          <w:kern w:val="0"/>
          <w:sz w:val="21"/>
          <w:szCs w:val="21"/>
          <w:lang w:val="pt-B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</w:rPr>
        <w:t>界面直观</w:t>
      </w:r>
      <w:r>
        <w:rPr>
          <w:rFonts w:hint="eastAsia" w:ascii="宋体" w:hAnsi="宋体" w:eastAsia="宋体" w:cs="宋体"/>
          <w:kern w:val="0"/>
          <w:sz w:val="21"/>
          <w:szCs w:val="21"/>
          <w:lang w:val="pt-B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</w:rPr>
        <w:t>操作简单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2.17.可</w:t>
      </w:r>
      <w:r>
        <w:rPr>
          <w:rFonts w:hint="eastAsia" w:ascii="宋体" w:hAnsi="宋体" w:eastAsia="宋体" w:cs="宋体"/>
          <w:kern w:val="0"/>
          <w:sz w:val="21"/>
          <w:szCs w:val="21"/>
        </w:rPr>
        <w:t>获取多通道荧光图像，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kern w:val="0"/>
          <w:sz w:val="21"/>
          <w:szCs w:val="21"/>
        </w:rPr>
        <w:t>获取多维图像，可达5维图像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2.18.</w:t>
      </w:r>
      <w:r>
        <w:rPr>
          <w:rFonts w:hint="eastAsia" w:ascii="宋体" w:hAnsi="宋体" w:eastAsia="宋体" w:cs="宋体"/>
          <w:kern w:val="0"/>
          <w:sz w:val="21"/>
          <w:szCs w:val="21"/>
        </w:rPr>
        <w:t>可测量直线长度、曲线长度、矩形面积、圆面积、周长、角度等多个参数，并把测量结果输出到EXCEL，并于后期分析处理。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2.19.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对图像中的直线显示线上灰度强度变化，从而反映图像中的变化特性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3.支持多人共缆扩展功能。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4.配置要求：至少包含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显微镜</w:t>
      </w:r>
      <w:r>
        <w:rPr>
          <w:rFonts w:hint="eastAsia" w:ascii="宋体" w:hAnsi="宋体" w:eastAsia="宋体" w:cs="宋体"/>
          <w:sz w:val="21"/>
          <w:szCs w:val="21"/>
        </w:rPr>
        <w:t>主机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1套、</w:t>
      </w:r>
      <w:r>
        <w:rPr>
          <w:rFonts w:hint="eastAsia" w:ascii="宋体" w:hAnsi="宋体" w:eastAsia="宋体" w:cs="宋体"/>
          <w:sz w:val="21"/>
          <w:szCs w:val="21"/>
        </w:rPr>
        <w:t>三目观察筒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1个、</w:t>
      </w:r>
      <w:r>
        <w:rPr>
          <w:rFonts w:hint="eastAsia" w:ascii="宋体" w:hAnsi="宋体" w:eastAsia="宋体" w:cs="宋体"/>
          <w:sz w:val="21"/>
          <w:szCs w:val="21"/>
        </w:rPr>
        <w:t>10X目镜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1对、</w:t>
      </w:r>
      <w:r>
        <w:rPr>
          <w:rFonts w:hint="eastAsia" w:ascii="宋体" w:hAnsi="宋体" w:eastAsia="宋体" w:cs="宋体"/>
          <w:sz w:val="21"/>
          <w:szCs w:val="21"/>
        </w:rPr>
        <w:t>6孔物镜转盘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1个、物镜1套（</w:t>
      </w:r>
      <w:r>
        <w:rPr>
          <w:rFonts w:hint="eastAsia" w:ascii="宋体" w:hAnsi="宋体" w:eastAsia="宋体" w:cs="宋体"/>
          <w:sz w:val="21"/>
          <w:szCs w:val="21"/>
        </w:rPr>
        <w:t>4X、10X、20X、40X、100X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1个）、</w:t>
      </w:r>
      <w:r>
        <w:rPr>
          <w:rFonts w:hint="eastAsia" w:ascii="宋体" w:hAnsi="宋体" w:eastAsia="宋体" w:cs="宋体"/>
          <w:sz w:val="21"/>
          <w:szCs w:val="21"/>
        </w:rPr>
        <w:t>载物台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1个、</w:t>
      </w:r>
      <w:r>
        <w:rPr>
          <w:rFonts w:hint="eastAsia" w:ascii="宋体" w:hAnsi="宋体" w:eastAsia="宋体" w:cs="宋体"/>
          <w:sz w:val="21"/>
          <w:szCs w:val="21"/>
        </w:rPr>
        <w:t>聚光镜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1个、</w:t>
      </w:r>
      <w:r>
        <w:rPr>
          <w:rFonts w:hint="eastAsia" w:ascii="宋体" w:hAnsi="宋体" w:eastAsia="宋体" w:cs="宋体"/>
          <w:sz w:val="21"/>
          <w:szCs w:val="21"/>
        </w:rPr>
        <w:t>LED光源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1套、</w:t>
      </w:r>
      <w:r>
        <w:rPr>
          <w:rFonts w:hint="eastAsia" w:ascii="宋体" w:hAnsi="宋体" w:eastAsia="宋体" w:cs="宋体"/>
          <w:sz w:val="21"/>
          <w:szCs w:val="21"/>
        </w:rPr>
        <w:t>数码摄像头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1个、</w:t>
      </w:r>
      <w:r>
        <w:rPr>
          <w:rFonts w:hint="eastAsia" w:ascii="宋体" w:hAnsi="宋体" w:eastAsia="宋体" w:cs="宋体"/>
          <w:sz w:val="21"/>
          <w:szCs w:val="21"/>
        </w:rPr>
        <w:t>配套用图像采集软件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1套等。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标“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*”表示此参数为主要技术参数。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79E4"/>
    <w:multiLevelType w:val="multilevel"/>
    <w:tmpl w:val="6B8479E4"/>
    <w:lvl w:ilvl="0" w:tentative="0">
      <w:start w:val="1"/>
      <w:numFmt w:val="bullet"/>
      <w:pStyle w:val="5"/>
      <w:lvlText w:val=""/>
      <w:lvlJc w:val="left"/>
      <w:pPr>
        <w:ind w:left="6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7427F"/>
    <w:rsid w:val="12CE103E"/>
    <w:rsid w:val="17F134F1"/>
    <w:rsid w:val="64320084"/>
    <w:rsid w:val="667A39F1"/>
    <w:rsid w:val="67943FCD"/>
    <w:rsid w:val="6F986D64"/>
    <w:rsid w:val="739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黑点"/>
    <w:basedOn w:val="6"/>
    <w:qFormat/>
    <w:uiPriority w:val="0"/>
    <w:pPr>
      <w:numPr>
        <w:ilvl w:val="0"/>
        <w:numId w:val="1"/>
      </w:numPr>
    </w:pPr>
    <w:rPr>
      <w:rFonts w:eastAsia="Arial"/>
    </w:rPr>
  </w:style>
  <w:style w:type="paragraph" w:customStyle="1" w:styleId="6">
    <w:name w:val="缩进列表"/>
    <w:basedOn w:val="2"/>
    <w:qFormat/>
    <w:uiPriority w:val="0"/>
    <w:pPr>
      <w:ind w:left="620" w:hanging="42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SAMSUNG</dc:creator>
  <cp:lastModifiedBy>Administrator</cp:lastModifiedBy>
  <dcterms:modified xsi:type="dcterms:W3CDTF">2019-10-08T04:24:51Z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