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院内招标采购供应商须知</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val="0"/>
          <w:bCs w:val="0"/>
          <w:sz w:val="28"/>
          <w:szCs w:val="28"/>
          <w:lang w:val="en-US" w:eastAsia="zh-CN"/>
        </w:rPr>
      </w:pPr>
      <w:r>
        <w:rPr>
          <w:rFonts w:hint="eastAsia"/>
          <w:b w:val="0"/>
          <w:bCs w:val="0"/>
          <w:sz w:val="28"/>
          <w:szCs w:val="28"/>
          <w:lang w:val="en-US" w:eastAsia="zh-CN"/>
        </w:rPr>
        <w:t>总务类</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2019年10月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一、报名须知</w:t>
      </w:r>
    </w:p>
    <w:p>
      <w:pPr>
        <w:numPr>
          <w:ilvl w:val="0"/>
          <w:numId w:val="0"/>
        </w:numPr>
        <w:ind w:firstLine="560" w:firstLineChars="200"/>
        <w:rPr>
          <w:rFonts w:hint="eastAsia"/>
          <w:sz w:val="28"/>
          <w:szCs w:val="28"/>
          <w:lang w:val="en-US" w:eastAsia="zh-CN"/>
        </w:rPr>
      </w:pPr>
      <w:r>
        <w:rPr>
          <w:rFonts w:hint="eastAsia"/>
          <w:sz w:val="28"/>
          <w:szCs w:val="28"/>
          <w:lang w:val="en-US" w:eastAsia="zh-CN"/>
        </w:rPr>
        <w:t>（一）报名方式</w:t>
      </w:r>
    </w:p>
    <w:p>
      <w:pPr>
        <w:numPr>
          <w:ilvl w:val="0"/>
          <w:numId w:val="0"/>
        </w:numPr>
        <w:ind w:firstLine="560" w:firstLineChars="200"/>
        <w:rPr>
          <w:rFonts w:hint="eastAsia"/>
          <w:sz w:val="28"/>
          <w:szCs w:val="28"/>
          <w:lang w:val="en-US" w:eastAsia="zh-CN"/>
        </w:rPr>
      </w:pPr>
      <w:r>
        <w:rPr>
          <w:rFonts w:hint="eastAsia"/>
          <w:sz w:val="28"/>
          <w:szCs w:val="28"/>
          <w:lang w:val="en-US" w:eastAsia="zh-CN"/>
        </w:rPr>
        <w:t>1.报名方式采用现场报名，流程如下：</w:t>
      </w:r>
    </w:p>
    <w:p>
      <w:pPr>
        <w:numPr>
          <w:ilvl w:val="0"/>
          <w:numId w:val="0"/>
        </w:numPr>
        <w:ind w:firstLine="560" w:firstLineChars="200"/>
        <w:rPr>
          <w:rFonts w:hint="default"/>
          <w:sz w:val="28"/>
          <w:szCs w:val="28"/>
          <w:lang w:val="en-US" w:eastAsia="zh-CN"/>
        </w:rPr>
      </w:pPr>
      <w:r>
        <w:rPr>
          <w:rFonts w:hint="eastAsia"/>
          <w:sz w:val="28"/>
          <w:szCs w:val="28"/>
          <w:lang w:val="en-US" w:eastAsia="zh-CN"/>
        </w:rPr>
        <w:t>投标人需提供公司营业执照原件及复印件、保证金收据，复印件要求加盖公章，</w:t>
      </w:r>
      <w:bookmarkStart w:id="0" w:name="_GoBack"/>
      <w:bookmarkEnd w:id="0"/>
      <w:r>
        <w:rPr>
          <w:rFonts w:hint="eastAsia"/>
          <w:sz w:val="28"/>
          <w:szCs w:val="28"/>
          <w:lang w:val="en-US" w:eastAsia="zh-CN"/>
        </w:rPr>
        <w:t>委托代理的提供委托代理书。持以上证件方可报名，否则不予办理报名事宜。</w:t>
      </w:r>
    </w:p>
    <w:p>
      <w:pPr>
        <w:numPr>
          <w:ilvl w:val="0"/>
          <w:numId w:val="0"/>
        </w:numPr>
        <w:ind w:firstLine="560" w:firstLineChars="200"/>
        <w:rPr>
          <w:rFonts w:hint="eastAsia"/>
          <w:sz w:val="28"/>
          <w:szCs w:val="28"/>
          <w:lang w:val="en-US" w:eastAsia="zh-CN"/>
        </w:rPr>
      </w:pPr>
      <w:r>
        <w:rPr>
          <w:rFonts w:hint="eastAsia"/>
          <w:sz w:val="28"/>
          <w:szCs w:val="28"/>
          <w:lang w:val="en-US" w:eastAsia="zh-CN"/>
        </w:rPr>
        <w:t>2.报名地点：</w:t>
      </w:r>
    </w:p>
    <w:p>
      <w:pPr>
        <w:numPr>
          <w:ilvl w:val="0"/>
          <w:numId w:val="0"/>
        </w:numPr>
        <w:ind w:firstLine="560" w:firstLineChars="200"/>
        <w:rPr>
          <w:rFonts w:hint="eastAsia"/>
          <w:sz w:val="28"/>
          <w:szCs w:val="28"/>
          <w:lang w:val="en-US" w:eastAsia="zh-CN"/>
        </w:rPr>
      </w:pPr>
      <w:r>
        <w:rPr>
          <w:rFonts w:hint="eastAsia"/>
          <w:sz w:val="28"/>
          <w:szCs w:val="28"/>
          <w:lang w:val="en-US" w:eastAsia="zh-CN"/>
        </w:rPr>
        <w:t>鄂尔多斯市中心医院东胜部门诊楼903室</w:t>
      </w:r>
    </w:p>
    <w:p>
      <w:pPr>
        <w:numPr>
          <w:ilvl w:val="0"/>
          <w:numId w:val="0"/>
        </w:numPr>
        <w:ind w:firstLine="560" w:firstLineChars="200"/>
        <w:rPr>
          <w:rFonts w:hint="eastAsia"/>
          <w:sz w:val="28"/>
          <w:szCs w:val="28"/>
          <w:lang w:val="en-US" w:eastAsia="zh-CN"/>
        </w:rPr>
      </w:pPr>
      <w:r>
        <w:rPr>
          <w:rFonts w:hint="eastAsia"/>
          <w:sz w:val="28"/>
          <w:szCs w:val="28"/>
          <w:lang w:val="en-US" w:eastAsia="zh-CN"/>
        </w:rPr>
        <w:t>填写报名登记表后视为本次投标报名成功</w:t>
      </w:r>
    </w:p>
    <w:p>
      <w:pPr>
        <w:numPr>
          <w:ilvl w:val="0"/>
          <w:numId w:val="1"/>
        </w:numPr>
        <w:ind w:firstLine="560" w:firstLineChars="200"/>
        <w:rPr>
          <w:rFonts w:hint="eastAsia"/>
          <w:sz w:val="28"/>
          <w:szCs w:val="28"/>
          <w:lang w:val="en-US" w:eastAsia="zh-CN"/>
        </w:rPr>
      </w:pPr>
      <w:r>
        <w:rPr>
          <w:rFonts w:hint="eastAsia"/>
          <w:sz w:val="28"/>
          <w:szCs w:val="28"/>
          <w:lang w:val="en-US" w:eastAsia="zh-CN"/>
        </w:rPr>
        <w:t>投标保证金</w:t>
      </w:r>
    </w:p>
    <w:p>
      <w:pPr>
        <w:numPr>
          <w:ilvl w:val="0"/>
          <w:numId w:val="0"/>
        </w:numPr>
        <w:rPr>
          <w:rFonts w:hint="eastAsia"/>
          <w:sz w:val="28"/>
          <w:szCs w:val="28"/>
          <w:lang w:val="en-US" w:eastAsia="zh-CN"/>
        </w:rPr>
      </w:pPr>
      <w:r>
        <w:rPr>
          <w:rFonts w:hint="eastAsia"/>
          <w:sz w:val="28"/>
          <w:szCs w:val="28"/>
          <w:lang w:val="en-US" w:eastAsia="zh-CN"/>
        </w:rPr>
        <w:t xml:space="preserve">    1.投标保证金：每包2000元。未中标的供应商在开标结束后退还；中标供应商供货一年后退还，保证金的退还需经总务科及财务科负责人签字后办理。</w:t>
      </w:r>
    </w:p>
    <w:p>
      <w:pPr>
        <w:numPr>
          <w:ilvl w:val="0"/>
          <w:numId w:val="0"/>
        </w:numPr>
        <w:ind w:firstLine="560" w:firstLineChars="200"/>
        <w:rPr>
          <w:rFonts w:hint="eastAsia"/>
          <w:sz w:val="28"/>
          <w:szCs w:val="28"/>
          <w:lang w:val="en-US" w:eastAsia="zh-CN"/>
        </w:rPr>
      </w:pPr>
      <w:r>
        <w:rPr>
          <w:rFonts w:hint="eastAsia"/>
          <w:sz w:val="28"/>
          <w:szCs w:val="28"/>
          <w:lang w:val="en-US" w:eastAsia="zh-CN"/>
        </w:rPr>
        <w:t>2.投标保证金账户信息</w:t>
      </w:r>
    </w:p>
    <w:p>
      <w:pPr>
        <w:numPr>
          <w:ilvl w:val="0"/>
          <w:numId w:val="0"/>
        </w:numPr>
        <w:rPr>
          <w:rFonts w:hint="eastAsia"/>
          <w:sz w:val="28"/>
          <w:szCs w:val="28"/>
          <w:lang w:val="en-US" w:eastAsia="zh-CN"/>
        </w:rPr>
      </w:pPr>
      <w:r>
        <w:rPr>
          <w:rFonts w:hint="eastAsia"/>
          <w:sz w:val="28"/>
          <w:szCs w:val="28"/>
          <w:lang w:val="en-US" w:eastAsia="zh-CN"/>
        </w:rPr>
        <w:t>单位名称：鄂尔多斯市中心医院    账号：7500901220000000008620</w:t>
      </w:r>
    </w:p>
    <w:p>
      <w:pPr>
        <w:numPr>
          <w:ilvl w:val="0"/>
          <w:numId w:val="0"/>
        </w:numPr>
        <w:rPr>
          <w:rFonts w:hint="eastAsia"/>
          <w:sz w:val="28"/>
          <w:szCs w:val="28"/>
          <w:lang w:val="en-US" w:eastAsia="zh-CN"/>
        </w:rPr>
      </w:pPr>
      <w:r>
        <w:rPr>
          <w:rFonts w:hint="eastAsia"/>
          <w:sz w:val="28"/>
          <w:szCs w:val="28"/>
          <w:lang w:val="en-US" w:eastAsia="zh-CN"/>
        </w:rPr>
        <w:t>开户行：鄂尔多斯农村商业银行伊金霍洛西街支行</w:t>
      </w:r>
    </w:p>
    <w:p>
      <w:pPr>
        <w:numPr>
          <w:ilvl w:val="0"/>
          <w:numId w:val="0"/>
        </w:numPr>
        <w:ind w:firstLine="560" w:firstLineChars="200"/>
        <w:rPr>
          <w:rFonts w:hint="eastAsia"/>
          <w:sz w:val="28"/>
          <w:szCs w:val="28"/>
          <w:lang w:val="en-US" w:eastAsia="zh-CN"/>
        </w:rPr>
      </w:pPr>
      <w:r>
        <w:rPr>
          <w:rFonts w:hint="eastAsia"/>
          <w:sz w:val="28"/>
          <w:szCs w:val="28"/>
          <w:lang w:val="en-US" w:eastAsia="zh-CN"/>
        </w:rPr>
        <w:t>联系电话：0477-8367209  地址：门诊楼811室</w:t>
      </w:r>
    </w:p>
    <w:p>
      <w:pPr>
        <w:numPr>
          <w:ilvl w:val="0"/>
          <w:numId w:val="0"/>
        </w:numPr>
        <w:ind w:firstLine="560" w:firstLineChars="200"/>
        <w:rPr>
          <w:rFonts w:hint="default"/>
          <w:sz w:val="28"/>
          <w:szCs w:val="28"/>
          <w:lang w:val="en-US" w:eastAsia="zh-CN"/>
        </w:rPr>
      </w:pPr>
      <w:r>
        <w:rPr>
          <w:rFonts w:hint="eastAsia"/>
          <w:sz w:val="28"/>
          <w:szCs w:val="28"/>
          <w:lang w:val="en-US" w:eastAsia="zh-CN"/>
        </w:rPr>
        <w:t>3.由于银行到账时间有延迟性，各位投标人务必提前缴纳，避免因延迟导致报名失败。</w:t>
      </w:r>
    </w:p>
    <w:p>
      <w:pPr>
        <w:numPr>
          <w:ilvl w:val="0"/>
          <w:numId w:val="0"/>
        </w:numPr>
        <w:ind w:firstLine="560" w:firstLineChars="200"/>
        <w:rPr>
          <w:rFonts w:hint="eastAsia"/>
          <w:sz w:val="28"/>
          <w:szCs w:val="28"/>
          <w:lang w:val="en-US" w:eastAsia="zh-CN"/>
        </w:rPr>
      </w:pPr>
      <w:r>
        <w:rPr>
          <w:rFonts w:hint="eastAsia"/>
          <w:sz w:val="28"/>
          <w:szCs w:val="28"/>
          <w:lang w:val="en-US" w:eastAsia="zh-CN"/>
        </w:rPr>
        <w:t>4.成功缴纳保证金后，需持银行出具的回执单到财务科811室换取收据。</w:t>
      </w:r>
    </w:p>
    <w:p>
      <w:pPr>
        <w:numPr>
          <w:ilvl w:val="0"/>
          <w:numId w:val="0"/>
        </w:numPr>
        <w:ind w:firstLine="560" w:firstLineChars="200"/>
        <w:rPr>
          <w:rFonts w:hint="eastAsia"/>
          <w:sz w:val="28"/>
          <w:szCs w:val="28"/>
          <w:lang w:val="en-US" w:eastAsia="zh-CN"/>
        </w:rPr>
      </w:pPr>
      <w:r>
        <w:rPr>
          <w:rFonts w:hint="eastAsia"/>
          <w:sz w:val="28"/>
          <w:szCs w:val="28"/>
          <w:lang w:val="en-US" w:eastAsia="zh-CN"/>
        </w:rPr>
        <w:t>5.出现下列情形之一保证金将不予退还：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（2）报名成功后无故要求取消报名；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（4）在投标过程中存在陪标、串标等不良行为；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（5）不遵守并扰乱开标会场纪律；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（6）中标后无故弃标；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（7）中标后不在规定时间内签订合同；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（8）签订供货合同后不及时供货或施工；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（9）中标供应商将中标项目转包他人；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（10）中标供应商没有按规定时间完成工程；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（11）归我院解释的其他投标不良行为。</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二、响应文件</w:t>
      </w:r>
    </w:p>
    <w:p>
      <w:pPr>
        <w:numPr>
          <w:ilvl w:val="0"/>
          <w:numId w:val="0"/>
        </w:numPr>
        <w:ind w:firstLine="560" w:firstLineChars="200"/>
        <w:rPr>
          <w:rFonts w:hint="default"/>
          <w:sz w:val="28"/>
          <w:szCs w:val="28"/>
          <w:lang w:val="en-US" w:eastAsia="zh-CN"/>
        </w:rPr>
      </w:pPr>
      <w:r>
        <w:rPr>
          <w:rFonts w:hint="eastAsia"/>
          <w:sz w:val="28"/>
          <w:szCs w:val="28"/>
          <w:lang w:val="en-US" w:eastAsia="zh-CN"/>
        </w:rPr>
        <w:t>（一）响应文件的构成及编制要求</w:t>
      </w:r>
    </w:p>
    <w:p>
      <w:pPr>
        <w:numPr>
          <w:ilvl w:val="0"/>
          <w:numId w:val="0"/>
        </w:numPr>
        <w:ind w:firstLine="560" w:firstLineChars="200"/>
        <w:rPr>
          <w:rFonts w:hint="eastAsia"/>
          <w:sz w:val="28"/>
          <w:szCs w:val="28"/>
          <w:lang w:val="en-US" w:eastAsia="zh-CN"/>
        </w:rPr>
      </w:pPr>
      <w:r>
        <w:rPr>
          <w:rFonts w:hint="eastAsia"/>
          <w:sz w:val="28"/>
          <w:szCs w:val="28"/>
          <w:lang w:val="en-US" w:eastAsia="zh-CN"/>
        </w:rPr>
        <w:t>响应文件应按照“响应文件格式”进行编写，作为响应文件的组成部分。</w:t>
      </w:r>
    </w:p>
    <w:p>
      <w:pPr>
        <w:numPr>
          <w:ilvl w:val="0"/>
          <w:numId w:val="0"/>
        </w:numPr>
        <w:ind w:firstLine="560" w:firstLineChars="200"/>
        <w:rPr>
          <w:rFonts w:hint="eastAsia"/>
          <w:sz w:val="28"/>
          <w:szCs w:val="28"/>
          <w:lang w:val="en-US" w:eastAsia="zh-CN"/>
        </w:rPr>
      </w:pPr>
      <w:r>
        <w:rPr>
          <w:rFonts w:hint="eastAsia"/>
          <w:sz w:val="28"/>
          <w:szCs w:val="28"/>
          <w:lang w:val="en-US" w:eastAsia="zh-CN"/>
        </w:rPr>
        <w:t>（二）编制要求</w:t>
      </w:r>
    </w:p>
    <w:p>
      <w:pPr>
        <w:numPr>
          <w:ilvl w:val="0"/>
          <w:numId w:val="0"/>
        </w:numPr>
        <w:ind w:firstLine="560" w:firstLineChars="200"/>
        <w:rPr>
          <w:rFonts w:hint="eastAsia"/>
          <w:sz w:val="28"/>
          <w:szCs w:val="28"/>
          <w:lang w:val="en-US" w:eastAsia="zh-CN"/>
        </w:rPr>
      </w:pPr>
      <w:r>
        <w:rPr>
          <w:rFonts w:hint="eastAsia"/>
          <w:sz w:val="28"/>
          <w:szCs w:val="28"/>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（三）投标报价</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1.投标报价不得有选择性报价和附有条件的报价，不得缺项、漏项、不得高于预算价，有限制最低价格的报价不得低于最低报价，否则按无效投标处理。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2.对报价的计算错误按以下原则修正：</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2.1大写金额和小写金额不一致的，以大写金额为准；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2.2单价金额之和与总价不符的，应以总价为准。</w:t>
      </w:r>
    </w:p>
    <w:p>
      <w:pPr>
        <w:numPr>
          <w:ilvl w:val="0"/>
          <w:numId w:val="0"/>
        </w:numPr>
        <w:ind w:leftChars="200"/>
        <w:rPr>
          <w:rFonts w:hint="eastAsia"/>
          <w:b/>
          <w:bCs/>
          <w:sz w:val="28"/>
          <w:szCs w:val="28"/>
          <w:lang w:val="en-US" w:eastAsia="zh-CN"/>
        </w:rPr>
      </w:pPr>
      <w:r>
        <w:rPr>
          <w:rFonts w:hint="eastAsia"/>
          <w:b/>
          <w:bCs/>
          <w:sz w:val="28"/>
          <w:szCs w:val="28"/>
          <w:lang w:val="en-US" w:eastAsia="zh-CN"/>
        </w:rPr>
        <w:t>三、开标</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（一）开标程序</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1.宣布开标纪律；</w:t>
      </w:r>
    </w:p>
    <w:p>
      <w:pPr>
        <w:numPr>
          <w:ilvl w:val="0"/>
          <w:numId w:val="0"/>
        </w:numPr>
        <w:ind w:left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2.公布采购项目名称及投标情况；</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3.公布在截止时间前报名成功的供应商名称；</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4.供应商提交投标文件；</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5.宣读供应商第一次报价；</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6.供应商回避，评委进行资格、参数等审查；</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7.宣读中标结果。</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（二）评标办法</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本次投标共进行一次报价，即投标文件里报价，开标现场直接宣读报价结果及中标情况。如出现相同报价则进行第二次报价，以此类推。评标活动遵循公平、公正、科学的原则，以招标文件和投标文件为评标的基本依据。</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2.评标办法：按包分类，每包所有项目单价求和最低者中标。</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 报名产品不满足技术要求的、报价及资质不符合要求等，均取消投标资格。</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4.开标异议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供应商对开标有异议的，应当在开标现场提出，开标结束后，不再受理对开标过程的异议。</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5.投标无效情形</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评委将对各位投标人的资质、参数及响应程度、标书制作规范等进行审核，凡其中有一项不合格的，按无效投标处理。</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6.有下列情形之一的，视为供应商串通投标：</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（1）不同供应商的响应文件由同一单位或者个人编制，表现为制作格式等相同；</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（2）不同供应商的响应文件由同一单位或者个人办理投标事宜；</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（3）不同供应商的响应文件载明的项目管理或联系人为同一人；</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（4）不同供应商的响应文件异常一致或者投标报价呈规律性差异；</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bCs/>
          <w:sz w:val="28"/>
          <w:szCs w:val="28"/>
          <w:lang w:val="en-US" w:eastAsia="zh-CN"/>
        </w:rPr>
        <w:t>说明：在项目评审时被认定为串通投标的投标人不得参加该项目下的投标活动。</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7.废标情形</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（1）符合专业条件的供应商或者对谈判文件作实质响应的供应商不足3家（我院招标采购办法规定及经评审委员同意的除外）；</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（2）出现影响采购公正的违法、违规行为的；</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（3）因重大变故，采购任务取消；</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（4）法律、法规规定的其他情形。</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8.中标通知书发放</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我院招标办以书面形式向成交供应商发出中标书，中标通知书是合同的重要组成部分，对采购人和成交供应商具有同等法律效力。</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成交供应商需在规定时间内到指定地点领取中标通知书，须持中标通知书签订成交合同。</w:t>
      </w:r>
    </w:p>
    <w:p>
      <w:pPr>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四、质疑</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5.质疑日期</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（三）供应商在提出质疑时，请严格按照相关法律法规及质疑函范本要求提出和制作，否则，自行承担相关不利后果。</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对捏造事实，提供虚假材料或者以非法手段取得证明材料进行恶意质疑的，一经查实，将上报监督部门，并不得再参与我院的任何采购项目。</w:t>
      </w:r>
    </w:p>
    <w:p>
      <w:pPr>
        <w:numPr>
          <w:ilvl w:val="0"/>
          <w:numId w:val="2"/>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质疑电话</w:t>
      </w:r>
    </w:p>
    <w:p>
      <w:pPr>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纪检监察室   电话：0477-8367180 </w:t>
      </w:r>
    </w:p>
    <w:p>
      <w:pPr>
        <w:numPr>
          <w:ilvl w:val="0"/>
          <w:numId w:val="0"/>
        </w:numPr>
        <w:ind w:firstLine="281" w:firstLineChars="100"/>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五、投标失信行为黑名单制度</w:t>
      </w:r>
    </w:p>
    <w:p>
      <w:pPr>
        <w:numPr>
          <w:ilvl w:val="0"/>
          <w:numId w:val="0"/>
        </w:numPr>
        <w:ind w:leftChars="200" w:firstLine="280" w:firstLineChars="1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见下页</w:t>
      </w:r>
    </w:p>
    <w:p>
      <w:pPr>
        <w:numPr>
          <w:ilvl w:val="0"/>
          <w:numId w:val="0"/>
        </w:numPr>
        <w:rPr>
          <w:rFonts w:hint="default"/>
          <w:sz w:val="28"/>
          <w:szCs w:val="28"/>
          <w:lang w:val="en-US" w:eastAsia="zh-CN"/>
        </w:rPr>
      </w:pPr>
    </w:p>
    <w:p>
      <w:pPr>
        <w:numPr>
          <w:ilvl w:val="0"/>
          <w:numId w:val="0"/>
        </w:numPr>
        <w:ind w:leftChars="200"/>
        <w:rPr>
          <w:rFonts w:hint="default"/>
          <w:sz w:val="28"/>
          <w:szCs w:val="28"/>
          <w:lang w:val="en-US" w:eastAsia="zh-CN"/>
        </w:rPr>
      </w:pPr>
    </w:p>
    <w:p>
      <w:pPr>
        <w:numPr>
          <w:ilvl w:val="0"/>
          <w:numId w:val="0"/>
        </w:numPr>
        <w:ind w:left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rPr>
          <w:rFonts w:hint="default"/>
          <w:sz w:val="28"/>
          <w:szCs w:val="28"/>
          <w:lang w:val="en-US" w:eastAsia="zh-CN"/>
        </w:rPr>
      </w:pPr>
      <w:r>
        <w:rPr>
          <w:rFonts w:hint="eastAsia"/>
          <w:sz w:val="28"/>
          <w:szCs w:val="28"/>
          <w:lang w:val="en-US" w:eastAsia="zh-CN"/>
        </w:rPr>
        <w:t xml:space="preserve"> </w:t>
      </w: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default"/>
          <w:b/>
          <w:bCs/>
          <w:sz w:val="32"/>
          <w:szCs w:val="32"/>
          <w:lang w:val="en-US" w:eastAsia="zh-CN"/>
        </w:rPr>
      </w:pPr>
      <w:r>
        <w:rPr>
          <w:rFonts w:hint="eastAsia"/>
          <w:b/>
          <w:bCs/>
          <w:sz w:val="32"/>
          <w:szCs w:val="32"/>
          <w:lang w:val="en-US" w:eastAsia="zh-CN"/>
        </w:rPr>
        <w:t>投标失信行为黑名单制度</w:t>
      </w:r>
    </w:p>
    <w:p>
      <w:pPr>
        <w:ind w:firstLine="560" w:firstLineChars="200"/>
        <w:rPr>
          <w:rFonts w:hint="eastAsia"/>
          <w:sz w:val="28"/>
          <w:szCs w:val="28"/>
          <w:lang w:val="en-US" w:eastAsia="zh-CN"/>
        </w:rPr>
      </w:pPr>
      <w:r>
        <w:rPr>
          <w:rFonts w:hint="eastAsia"/>
          <w:sz w:val="28"/>
          <w:szCs w:val="28"/>
          <w:lang w:val="en-US" w:eastAsia="zh-CN"/>
        </w:rPr>
        <w:t>为进一步规范我院限额内招标采购活动，保障市场公平竞争，促进投标人诚信自律，依据国家相关招标投标法律法规，结合我院实际，制定本办法。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投标人在投标过程中存在下列情形之一的，将被列入我院招标采购黑名单记录，2年内将禁止参加我院组织的任何招标采购项目。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2.报名成功后无故要求取消报名；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4.在投标过程中存在陪标、串标等不良行为；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5.不遵守并扰乱开标会场纪律；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6.中标后无故弃标；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7.中标后不在规定时间内签订合同；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8.签订供货合同后不及时供货或施工；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9.中标供应商将项目转包他人；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10.中标供应商没有按规定时间完成工程；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11.归我院解释的其他投标不良行为。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ABDA5A59"/>
    <w:multiLevelType w:val="singleLevel"/>
    <w:tmpl w:val="ABDA5A5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69429D0"/>
    <w:rsid w:val="08DB2790"/>
    <w:rsid w:val="10D51590"/>
    <w:rsid w:val="14A30191"/>
    <w:rsid w:val="1B031D68"/>
    <w:rsid w:val="26E23DC6"/>
    <w:rsid w:val="29111AF1"/>
    <w:rsid w:val="2C4241C8"/>
    <w:rsid w:val="2F534F90"/>
    <w:rsid w:val="2FE43113"/>
    <w:rsid w:val="31EE4882"/>
    <w:rsid w:val="4B8219EB"/>
    <w:rsid w:val="4C0130D0"/>
    <w:rsid w:val="4C2B118A"/>
    <w:rsid w:val="4DEF4038"/>
    <w:rsid w:val="4ECF411A"/>
    <w:rsid w:val="52F97BD0"/>
    <w:rsid w:val="53F80F62"/>
    <w:rsid w:val="56B63A7F"/>
    <w:rsid w:val="56D4087D"/>
    <w:rsid w:val="57224BDA"/>
    <w:rsid w:val="5B6E25BC"/>
    <w:rsid w:val="5CF27DD3"/>
    <w:rsid w:val="6710588D"/>
    <w:rsid w:val="683C6BCF"/>
    <w:rsid w:val="6D320A99"/>
    <w:rsid w:val="731E024A"/>
    <w:rsid w:val="77E46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2019-11-07T02:18:53Z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