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院内招标采购供应商须知</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6"/>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器械类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2019年10月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723" w:firstLineChars="200"/>
        <w:jc w:val="center"/>
        <w:rPr>
          <w:rFonts w:hint="eastAsia"/>
          <w:b/>
          <w:bCs/>
          <w:sz w:val="36"/>
          <w:szCs w:val="36"/>
          <w:lang w:val="en-US" w:eastAsia="zh-CN"/>
        </w:rPr>
      </w:pPr>
      <w:r>
        <w:rPr>
          <w:rFonts w:hint="eastAsia"/>
          <w:b/>
          <w:bCs/>
          <w:sz w:val="36"/>
          <w:szCs w:val="36"/>
          <w:lang w:val="en-US" w:eastAsia="zh-CN"/>
        </w:rPr>
        <w:t>目录</w:t>
      </w:r>
    </w:p>
    <w:p>
      <w:pPr>
        <w:numPr>
          <w:ilvl w:val="0"/>
          <w:numId w:val="0"/>
        </w:numPr>
        <w:ind w:firstLine="723" w:firstLineChars="200"/>
        <w:jc w:val="center"/>
        <w:rPr>
          <w:rFonts w:hint="eastAsia"/>
          <w:b/>
          <w:bCs/>
          <w:sz w:val="36"/>
          <w:szCs w:val="36"/>
          <w:lang w:val="en-US" w:eastAsia="zh-CN"/>
        </w:rPr>
      </w:pPr>
    </w:p>
    <w:p>
      <w:pPr>
        <w:numPr>
          <w:ilvl w:val="0"/>
          <w:numId w:val="0"/>
        </w:numPr>
        <w:ind w:firstLine="560" w:firstLineChars="200"/>
        <w:jc w:val="both"/>
        <w:rPr>
          <w:rFonts w:hint="default"/>
          <w:b w:val="0"/>
          <w:bCs w:val="0"/>
          <w:sz w:val="28"/>
          <w:szCs w:val="28"/>
          <w:lang w:val="en-US" w:eastAsia="zh-CN"/>
        </w:rPr>
      </w:pPr>
      <w:r>
        <w:rPr>
          <w:rFonts w:hint="eastAsia"/>
          <w:b w:val="0"/>
          <w:bCs w:val="0"/>
          <w:sz w:val="28"/>
          <w:szCs w:val="28"/>
          <w:lang w:val="en-US" w:eastAsia="zh-CN"/>
        </w:rPr>
        <w:t>一、报名须知....................................................................3</w:t>
      </w:r>
    </w:p>
    <w:p>
      <w:pPr>
        <w:numPr>
          <w:ilvl w:val="0"/>
          <w:numId w:val="0"/>
        </w:numPr>
        <w:ind w:firstLine="560" w:firstLineChars="200"/>
        <w:jc w:val="both"/>
        <w:rPr>
          <w:rFonts w:hint="default"/>
          <w:b w:val="0"/>
          <w:bCs w:val="0"/>
          <w:sz w:val="28"/>
          <w:szCs w:val="28"/>
          <w:lang w:val="en-US" w:eastAsia="zh-CN"/>
        </w:rPr>
      </w:pPr>
      <w:r>
        <w:rPr>
          <w:rFonts w:hint="eastAsia"/>
          <w:b w:val="0"/>
          <w:bCs w:val="0"/>
          <w:sz w:val="28"/>
          <w:szCs w:val="28"/>
          <w:lang w:val="en-US" w:eastAsia="zh-CN"/>
        </w:rPr>
        <w:t>二、响应文件....................................................................3</w:t>
      </w:r>
    </w:p>
    <w:p>
      <w:pPr>
        <w:numPr>
          <w:ilvl w:val="0"/>
          <w:numId w:val="0"/>
        </w:numPr>
        <w:ind w:firstLine="840" w:firstLineChars="300"/>
        <w:jc w:val="both"/>
        <w:rPr>
          <w:rFonts w:hint="default"/>
          <w:b w:val="0"/>
          <w:bCs w:val="0"/>
          <w:sz w:val="28"/>
          <w:szCs w:val="28"/>
          <w:lang w:val="en-US" w:eastAsia="zh-CN"/>
        </w:rPr>
      </w:pPr>
      <w:r>
        <w:rPr>
          <w:rFonts w:hint="eastAsia"/>
          <w:b w:val="0"/>
          <w:bCs w:val="0"/>
          <w:sz w:val="28"/>
          <w:szCs w:val="28"/>
          <w:lang w:val="en-US" w:eastAsia="zh-CN"/>
        </w:rPr>
        <w:t>（一）响应文件............................................................3</w:t>
      </w:r>
    </w:p>
    <w:p>
      <w:pPr>
        <w:numPr>
          <w:ilvl w:val="0"/>
          <w:numId w:val="0"/>
        </w:numPr>
        <w:ind w:firstLine="840" w:firstLineChars="300"/>
        <w:jc w:val="both"/>
        <w:rPr>
          <w:rFonts w:hint="default"/>
          <w:b w:val="0"/>
          <w:bCs w:val="0"/>
          <w:sz w:val="28"/>
          <w:szCs w:val="28"/>
          <w:lang w:val="en-US" w:eastAsia="zh-CN"/>
        </w:rPr>
      </w:pPr>
      <w:r>
        <w:rPr>
          <w:rFonts w:hint="eastAsia"/>
          <w:b w:val="0"/>
          <w:bCs w:val="0"/>
          <w:sz w:val="28"/>
          <w:szCs w:val="28"/>
          <w:lang w:val="en-US" w:eastAsia="zh-CN"/>
        </w:rPr>
        <w:t>（二）编制要求............................................................3</w:t>
      </w:r>
    </w:p>
    <w:p>
      <w:pPr>
        <w:numPr>
          <w:ilvl w:val="0"/>
          <w:numId w:val="0"/>
        </w:numPr>
        <w:ind w:firstLine="840" w:firstLineChars="300"/>
        <w:jc w:val="both"/>
        <w:rPr>
          <w:rFonts w:hint="default"/>
          <w:b w:val="0"/>
          <w:bCs w:val="0"/>
          <w:sz w:val="28"/>
          <w:szCs w:val="28"/>
          <w:lang w:val="en-US" w:eastAsia="zh-CN"/>
        </w:rPr>
      </w:pPr>
      <w:r>
        <w:rPr>
          <w:rFonts w:hint="eastAsia"/>
          <w:b w:val="0"/>
          <w:bCs w:val="0"/>
          <w:sz w:val="28"/>
          <w:szCs w:val="28"/>
          <w:lang w:val="en-US" w:eastAsia="zh-CN"/>
        </w:rPr>
        <w:t>（三）投标报价............................................................3</w:t>
      </w:r>
    </w:p>
    <w:p>
      <w:pPr>
        <w:numPr>
          <w:ilvl w:val="0"/>
          <w:numId w:val="0"/>
        </w:numPr>
        <w:ind w:firstLine="560" w:firstLineChars="200"/>
        <w:rPr>
          <w:rFonts w:hint="default"/>
          <w:b w:val="0"/>
          <w:bCs w:val="0"/>
          <w:sz w:val="28"/>
          <w:szCs w:val="28"/>
          <w:lang w:val="en-US" w:eastAsia="zh-CN"/>
        </w:rPr>
      </w:pPr>
      <w:r>
        <w:rPr>
          <w:rFonts w:hint="eastAsia"/>
          <w:b w:val="0"/>
          <w:bCs w:val="0"/>
          <w:sz w:val="28"/>
          <w:szCs w:val="28"/>
          <w:lang w:val="en-US" w:eastAsia="zh-CN"/>
        </w:rPr>
        <w:t>三、开标............................................................................4</w:t>
      </w:r>
    </w:p>
    <w:p>
      <w:pPr>
        <w:numPr>
          <w:ilvl w:val="0"/>
          <w:numId w:val="0"/>
        </w:numPr>
        <w:ind w:firstLine="840" w:firstLineChars="300"/>
        <w:rPr>
          <w:rFonts w:hint="default"/>
          <w:b w:val="0"/>
          <w:bCs w:val="0"/>
          <w:sz w:val="28"/>
          <w:szCs w:val="28"/>
          <w:lang w:val="en-US" w:eastAsia="zh-CN"/>
        </w:rPr>
      </w:pPr>
      <w:r>
        <w:rPr>
          <w:rFonts w:hint="eastAsia"/>
          <w:b w:val="0"/>
          <w:bCs w:val="0"/>
          <w:sz w:val="28"/>
          <w:szCs w:val="28"/>
          <w:lang w:val="en-US" w:eastAsia="zh-CN"/>
        </w:rPr>
        <w:t>（一）开标程序............................................................4</w:t>
      </w:r>
    </w:p>
    <w:p>
      <w:pPr>
        <w:numPr>
          <w:ilvl w:val="0"/>
          <w:numId w:val="0"/>
        </w:numPr>
        <w:ind w:firstLine="840" w:firstLineChars="300"/>
        <w:rPr>
          <w:rFonts w:hint="default"/>
          <w:b w:val="0"/>
          <w:bCs w:val="0"/>
          <w:sz w:val="28"/>
          <w:szCs w:val="28"/>
          <w:lang w:val="en-US" w:eastAsia="zh-CN"/>
        </w:rPr>
      </w:pPr>
      <w:r>
        <w:rPr>
          <w:rFonts w:hint="eastAsia"/>
          <w:b w:val="0"/>
          <w:bCs w:val="0"/>
          <w:sz w:val="28"/>
          <w:szCs w:val="28"/>
          <w:lang w:val="en-US" w:eastAsia="zh-CN"/>
        </w:rPr>
        <w:t>（二）评标办法............................................................4</w:t>
      </w:r>
    </w:p>
    <w:p>
      <w:pPr>
        <w:numPr>
          <w:ilvl w:val="0"/>
          <w:numId w:val="0"/>
        </w:numPr>
        <w:ind w:firstLine="560" w:firstLineChars="200"/>
        <w:rPr>
          <w:rFonts w:hint="default"/>
          <w:b w:val="0"/>
          <w:bCs w:val="0"/>
          <w:sz w:val="28"/>
          <w:szCs w:val="28"/>
          <w:lang w:val="en-US" w:eastAsia="zh-CN"/>
        </w:rPr>
      </w:pPr>
      <w:r>
        <w:rPr>
          <w:rFonts w:hint="eastAsia"/>
          <w:b w:val="0"/>
          <w:bCs w:val="0"/>
          <w:sz w:val="28"/>
          <w:szCs w:val="28"/>
          <w:lang w:val="en-US" w:eastAsia="zh-CN"/>
        </w:rPr>
        <w:t>四、质疑............................................................................6</w:t>
      </w:r>
    </w:p>
    <w:p>
      <w:pPr>
        <w:numPr>
          <w:ilvl w:val="0"/>
          <w:numId w:val="0"/>
        </w:numPr>
        <w:ind w:firstLine="560" w:firstLineChars="200"/>
        <w:rPr>
          <w:rFonts w:hint="default"/>
          <w:b w:val="0"/>
          <w:bCs w:val="0"/>
          <w:sz w:val="28"/>
          <w:szCs w:val="28"/>
          <w:lang w:val="en-US" w:eastAsia="zh-CN"/>
        </w:rPr>
      </w:pPr>
      <w:r>
        <w:rPr>
          <w:rFonts w:hint="eastAsia"/>
          <w:b w:val="0"/>
          <w:bCs w:val="0"/>
          <w:sz w:val="28"/>
          <w:szCs w:val="28"/>
          <w:lang w:val="en-US" w:eastAsia="zh-CN"/>
        </w:rPr>
        <w:t>五、投标失信行为.............................................................7</w:t>
      </w:r>
    </w:p>
    <w:p>
      <w:pPr>
        <w:numPr>
          <w:ilvl w:val="0"/>
          <w:numId w:val="0"/>
        </w:numPr>
        <w:ind w:firstLine="562" w:firstLineChars="200"/>
        <w:rPr>
          <w:rFonts w:hint="eastAsia"/>
          <w:b/>
          <w:bCs/>
          <w:sz w:val="28"/>
          <w:szCs w:val="28"/>
          <w:lang w:val="en-US" w:eastAsia="zh-CN"/>
        </w:rPr>
      </w:pPr>
      <w:bookmarkStart w:id="0" w:name="_GoBack"/>
      <w:bookmarkEnd w:id="0"/>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rPr>
          <w:rFonts w:hint="eastAsia"/>
          <w:b/>
          <w:bCs/>
          <w:sz w:val="28"/>
          <w:szCs w:val="28"/>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一、报名须知</w:t>
      </w:r>
    </w:p>
    <w:p>
      <w:pPr>
        <w:numPr>
          <w:ilvl w:val="0"/>
          <w:numId w:val="0"/>
        </w:numPr>
        <w:ind w:firstLine="560" w:firstLineChars="200"/>
        <w:rPr>
          <w:rFonts w:hint="eastAsia"/>
          <w:sz w:val="28"/>
          <w:szCs w:val="28"/>
          <w:lang w:val="en-US" w:eastAsia="zh-CN"/>
        </w:rPr>
      </w:pPr>
      <w:r>
        <w:rPr>
          <w:rFonts w:hint="eastAsia"/>
          <w:sz w:val="28"/>
          <w:szCs w:val="28"/>
          <w:lang w:val="en-US" w:eastAsia="zh-CN"/>
        </w:rPr>
        <w:t>报名方式：</w:t>
      </w:r>
    </w:p>
    <w:p>
      <w:pPr>
        <w:numPr>
          <w:ilvl w:val="0"/>
          <w:numId w:val="0"/>
        </w:numPr>
        <w:ind w:firstLine="560" w:firstLineChars="200"/>
        <w:rPr>
          <w:rFonts w:hint="eastAsia"/>
          <w:sz w:val="28"/>
          <w:szCs w:val="28"/>
          <w:lang w:val="en-US" w:eastAsia="zh-CN"/>
        </w:rPr>
      </w:pPr>
      <w:r>
        <w:rPr>
          <w:rFonts w:hint="eastAsia"/>
          <w:sz w:val="28"/>
          <w:szCs w:val="28"/>
          <w:lang w:val="en-US" w:eastAsia="zh-CN"/>
        </w:rPr>
        <w:t>1.报名方式采用现场报名</w:t>
      </w:r>
    </w:p>
    <w:p>
      <w:pPr>
        <w:numPr>
          <w:ilvl w:val="0"/>
          <w:numId w:val="0"/>
        </w:numPr>
        <w:ind w:firstLine="560" w:firstLineChars="200"/>
        <w:rPr>
          <w:rFonts w:hint="eastAsia"/>
          <w:sz w:val="28"/>
          <w:szCs w:val="28"/>
          <w:lang w:val="en-US" w:eastAsia="zh-CN"/>
        </w:rPr>
      </w:pPr>
      <w:r>
        <w:rPr>
          <w:rFonts w:hint="eastAsia"/>
          <w:sz w:val="28"/>
          <w:szCs w:val="28"/>
          <w:lang w:val="en-US" w:eastAsia="zh-CN"/>
        </w:rPr>
        <w:t>2.报名地点：</w:t>
      </w:r>
    </w:p>
    <w:p>
      <w:pPr>
        <w:numPr>
          <w:ilvl w:val="0"/>
          <w:numId w:val="0"/>
        </w:numPr>
        <w:ind w:firstLine="560" w:firstLineChars="200"/>
        <w:rPr>
          <w:rFonts w:hint="eastAsia"/>
          <w:sz w:val="28"/>
          <w:szCs w:val="28"/>
          <w:lang w:val="en-US" w:eastAsia="zh-CN"/>
        </w:rPr>
      </w:pPr>
      <w:r>
        <w:rPr>
          <w:rFonts w:hint="eastAsia"/>
          <w:sz w:val="28"/>
          <w:szCs w:val="28"/>
          <w:lang w:val="en-US" w:eastAsia="zh-CN"/>
        </w:rPr>
        <w:t>鄂尔多斯市中心医院东胜部门诊楼903室</w:t>
      </w:r>
    </w:p>
    <w:p>
      <w:pPr>
        <w:numPr>
          <w:ilvl w:val="0"/>
          <w:numId w:val="0"/>
        </w:numPr>
        <w:ind w:firstLine="560" w:firstLineChars="200"/>
        <w:rPr>
          <w:rFonts w:hint="eastAsia"/>
          <w:sz w:val="28"/>
          <w:szCs w:val="28"/>
          <w:lang w:val="en-US" w:eastAsia="zh-CN"/>
        </w:rPr>
      </w:pPr>
      <w:r>
        <w:rPr>
          <w:rFonts w:hint="eastAsia"/>
          <w:sz w:val="28"/>
          <w:szCs w:val="28"/>
          <w:lang w:val="en-US" w:eastAsia="zh-CN"/>
        </w:rPr>
        <w:t xml:space="preserve">填写报名登记表后视为本次投标报名成功    </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二、响应文件</w:t>
      </w:r>
    </w:p>
    <w:p>
      <w:pPr>
        <w:numPr>
          <w:ilvl w:val="0"/>
          <w:numId w:val="0"/>
        </w:numPr>
        <w:ind w:firstLine="560" w:firstLineChars="200"/>
        <w:rPr>
          <w:rFonts w:hint="default"/>
          <w:sz w:val="28"/>
          <w:szCs w:val="28"/>
          <w:lang w:val="en-US" w:eastAsia="zh-CN"/>
        </w:rPr>
      </w:pPr>
      <w:r>
        <w:rPr>
          <w:rFonts w:hint="eastAsia"/>
          <w:sz w:val="28"/>
          <w:szCs w:val="28"/>
          <w:lang w:val="en-US" w:eastAsia="zh-CN"/>
        </w:rPr>
        <w:t>（一）响应文件的构成及编制要求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响应文件应按照“响应文件格式”进行编写（可以增加附页），作为响应文件的组成部分。</w:t>
      </w:r>
    </w:p>
    <w:p>
      <w:pPr>
        <w:numPr>
          <w:ilvl w:val="0"/>
          <w:numId w:val="0"/>
        </w:numPr>
        <w:ind w:firstLine="560" w:firstLineChars="200"/>
        <w:rPr>
          <w:rFonts w:hint="eastAsia"/>
          <w:sz w:val="28"/>
          <w:szCs w:val="28"/>
          <w:lang w:val="en-US" w:eastAsia="zh-CN"/>
        </w:rPr>
      </w:pPr>
      <w:r>
        <w:rPr>
          <w:rFonts w:hint="eastAsia"/>
          <w:sz w:val="28"/>
          <w:szCs w:val="28"/>
          <w:lang w:val="en-US" w:eastAsia="zh-CN"/>
        </w:rPr>
        <w:t>（二）编制要求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（三）投标报价</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1.供应商进行报价时，按“开标一览表”和“分项报价明细表”规定的格式报出总价和分项价格。</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2.投标报价不得有选择性报价和附有条件的报价，不得缺项、漏项、不得高于预算价，否则按无效投标处理。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3.对报价的计算错误按以下原则修正：</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3.1响应文件中开标一览表（报价表）内容与响应文件中响应内容不一致的，以开标一览表（报价表）为准；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3.2大写金额和小写金额不一致的，以大写金额为准；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3.3单价金额之和与总价不符的，应以总价为准。</w:t>
      </w:r>
    </w:p>
    <w:p>
      <w:pPr>
        <w:numPr>
          <w:ilvl w:val="0"/>
          <w:numId w:val="0"/>
        </w:numPr>
        <w:ind w:leftChars="200"/>
        <w:rPr>
          <w:rFonts w:hint="eastAsia"/>
          <w:b/>
          <w:bCs/>
          <w:sz w:val="28"/>
          <w:szCs w:val="28"/>
          <w:lang w:val="en-US" w:eastAsia="zh-CN"/>
        </w:rPr>
      </w:pPr>
      <w:r>
        <w:rPr>
          <w:rFonts w:hint="eastAsia"/>
          <w:b/>
          <w:bCs/>
          <w:sz w:val="28"/>
          <w:szCs w:val="28"/>
          <w:lang w:val="en-US" w:eastAsia="zh-CN"/>
        </w:rPr>
        <w:t>三、开标</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（一）开标程序</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1.宣布开标纪律；</w:t>
      </w:r>
    </w:p>
    <w:p>
      <w:pPr>
        <w:numPr>
          <w:ilvl w:val="0"/>
          <w:numId w:val="0"/>
        </w:numPr>
        <w:ind w:left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2.公布采购项目名称及预算金额；</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3.公布在截止时间前报名成功的供应商名称；</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4.供应商提交投标文件；</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5.宣读供应商第一次报价；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6.供应商回避，评委进行资格、参数等审查；</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7.供应商进行二次报价；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8.宣读中标结果。</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（二）评标办法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default" w:ascii="宋体" w:hAnsi="宋体" w:eastAsia="宋体" w:cs="宋体"/>
          <w:b w:val="0"/>
          <w:bCs w:val="0"/>
          <w:sz w:val="28"/>
          <w:szCs w:val="28"/>
          <w:lang w:val="en-US" w:eastAsia="zh-CN"/>
        </w:rPr>
        <w:t>投标共分为两次报价。第一次报价即投标文件里的报价，第二次报价为投标现场报价。评标活动遵循公平、公正、科学的原则，以</w:t>
      </w:r>
      <w:r>
        <w:rPr>
          <w:rFonts w:hint="eastAsia" w:ascii="宋体" w:hAnsi="宋体" w:eastAsia="宋体" w:cs="宋体"/>
          <w:b w:val="0"/>
          <w:bCs w:val="0"/>
          <w:sz w:val="28"/>
          <w:szCs w:val="28"/>
          <w:lang w:val="en-US" w:eastAsia="zh-CN"/>
        </w:rPr>
        <w:t>采购项目的参数要求</w:t>
      </w:r>
      <w:r>
        <w:rPr>
          <w:rFonts w:hint="default" w:ascii="宋体" w:hAnsi="宋体" w:eastAsia="宋体" w:cs="宋体"/>
          <w:b w:val="0"/>
          <w:bCs w:val="0"/>
          <w:sz w:val="28"/>
          <w:szCs w:val="28"/>
          <w:lang w:val="en-US" w:eastAsia="zh-CN"/>
        </w:rPr>
        <w:t>和投标文件为评标的基本依据，采用满足实质性响应的最低价中标法。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报名产品不满足技术要求的、报价高于预算的、资质不全的，均取消</w:t>
      </w:r>
      <w:r>
        <w:rPr>
          <w:rFonts w:hint="eastAsia" w:ascii="宋体" w:hAnsi="宋体" w:eastAsia="宋体" w:cs="宋体"/>
          <w:b w:val="0"/>
          <w:bCs w:val="0"/>
          <w:sz w:val="28"/>
          <w:szCs w:val="28"/>
          <w:lang w:val="en-US" w:eastAsia="zh-CN"/>
        </w:rPr>
        <w:t>投标</w:t>
      </w:r>
      <w:r>
        <w:rPr>
          <w:rFonts w:hint="default" w:ascii="宋体" w:hAnsi="宋体" w:eastAsia="宋体" w:cs="宋体"/>
          <w:b w:val="0"/>
          <w:bCs w:val="0"/>
          <w:sz w:val="28"/>
          <w:szCs w:val="28"/>
          <w:lang w:val="en-US" w:eastAsia="zh-CN"/>
        </w:rPr>
        <w:t>资格。</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3.开标异议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供应商对开标有异议的，应当在开标现场提出，开标结束后，不再受理对开标过程的异议。</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4.投标无效情形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评委将对各位投标人的资质、参数及响应程度、标书制作规范等进行审核，凡其中有一项不合格的，按无效投标处理。</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5.有下列情形之一的，视为供应商串通投标：</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（1）不同供应商的响应文件由同一单位或者个人编制，表现为制作格式等相同；</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（2）不同供应商的响应文件由同一单位或者个人办理投标事宜；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（3）不同供应商的响应文件载明的项目管理或联系人为同一人；</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（4）不同供应商的响应文件异常一致或者投标报价呈规律性差异；</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bCs/>
          <w:sz w:val="28"/>
          <w:szCs w:val="28"/>
          <w:lang w:val="en-US" w:eastAsia="zh-CN"/>
        </w:rPr>
        <w:t>说明：在项目评审时被认定为串通投标的投标人不得参加该项目下的投标活动。</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6.废标情形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（1）符合专业条件的供应商或者对谈判文件作实质响应的供应商不足3家（我院招标采购办法规定及经评审委员同意的除外）；</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（2）出现影响采购公正的违法、违规行为的；</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（3）因重大变故，采购任务取消；</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（4）法律、法规规定的其他情形。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7.中标通知书发放</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我院招标办以书面形式向成交供应商发出中标书，中标通知书是合同的重要组成部分，对采购人和成交供应商具有同等法律效力。</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成交供应商需在规定时间内到指定地点领取中标通知书，须持中标通知书签订成交合同。</w:t>
      </w:r>
    </w:p>
    <w:p>
      <w:pPr>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四、质疑</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5.质疑日期</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（三）供应商在提出质疑时，请严格按照相关法律法规及质疑函范本要求提出和制作，否则，自行承担相关不利后果。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对捏造事实，提供虚假材料或者以非法手段取得证明材料进行恶意质疑的，一经查实，将上报监督部门，并不得再参与我院的任何采购项目。</w:t>
      </w:r>
    </w:p>
    <w:p>
      <w:pPr>
        <w:numPr>
          <w:ilvl w:val="0"/>
          <w:numId w:val="1"/>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质疑电话</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纪检监察室   电话：0477-8367180 </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五、投标失信行为黑名单制度</w:t>
      </w:r>
    </w:p>
    <w:p>
      <w:pPr>
        <w:numPr>
          <w:ilvl w:val="0"/>
          <w:numId w:val="0"/>
        </w:numPr>
        <w:ind w:firstLine="560" w:firstLineChars="200"/>
        <w:rPr>
          <w:rFonts w:hint="default"/>
          <w:sz w:val="28"/>
          <w:szCs w:val="28"/>
          <w:lang w:val="en-US" w:eastAsia="zh-CN"/>
        </w:rPr>
      </w:pPr>
      <w:r>
        <w:rPr>
          <w:rFonts w:hint="eastAsia"/>
          <w:sz w:val="28"/>
          <w:szCs w:val="28"/>
          <w:lang w:val="en-US" w:eastAsia="zh-CN"/>
        </w:rPr>
        <w:t>见下页</w:t>
      </w:r>
    </w:p>
    <w:p>
      <w:pPr>
        <w:numPr>
          <w:ilvl w:val="0"/>
          <w:numId w:val="0"/>
        </w:numPr>
        <w:ind w:left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rPr>
          <w:rFonts w:hint="default"/>
          <w:sz w:val="28"/>
          <w:szCs w:val="28"/>
          <w:lang w:val="en-US" w:eastAsia="zh-CN"/>
        </w:rPr>
      </w:pPr>
      <w:r>
        <w:rPr>
          <w:rFonts w:hint="eastAsia"/>
          <w:sz w:val="28"/>
          <w:szCs w:val="28"/>
          <w:lang w:val="en-US" w:eastAsia="zh-CN"/>
        </w:rPr>
        <w:t xml:space="preserve"> </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default"/>
          <w:b/>
          <w:bCs/>
          <w:sz w:val="32"/>
          <w:szCs w:val="32"/>
          <w:lang w:val="en-US" w:eastAsia="zh-CN"/>
        </w:rPr>
      </w:pPr>
      <w:r>
        <w:rPr>
          <w:rFonts w:hint="eastAsia"/>
          <w:b/>
          <w:bCs/>
          <w:sz w:val="32"/>
          <w:szCs w:val="32"/>
          <w:lang w:val="en-US" w:eastAsia="zh-CN"/>
        </w:rPr>
        <w:t>投标失信行为黑名单制度</w:t>
      </w:r>
    </w:p>
    <w:p>
      <w:pPr>
        <w:ind w:firstLine="560" w:firstLineChars="200"/>
        <w:rPr>
          <w:rFonts w:hint="eastAsia"/>
          <w:sz w:val="28"/>
          <w:szCs w:val="28"/>
          <w:lang w:val="en-US" w:eastAsia="zh-CN"/>
        </w:rPr>
      </w:pPr>
      <w:r>
        <w:rPr>
          <w:rFonts w:hint="eastAsia"/>
          <w:sz w:val="28"/>
          <w:szCs w:val="28"/>
          <w:lang w:val="en-US" w:eastAsia="zh-CN"/>
        </w:rPr>
        <w:t>为进一步规范我院限额内招标采购活动，保障市场公平竞争，促进投标人诚信自律，依据国家相关招标投标法律法规，结合我院实际，制定本办法。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投标人在投标过程中存在下列情形之一的，将被列入我院招标采购黑名单记录，2年内将禁止参加我院组织的任何招标采购项目。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2.报名成功后无故要求取消报名；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4.在投标过程中存在陪标、串标等不良行为；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5.不遵守并扰乱开标会场纪律；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6.中标后无故弃标；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7.中标后不在规定时间内签订合同；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8.签订供货合同后不及时供货；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9.归我院解释的其他投标不良行为。</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2121"/>
        </w:tabs>
        <w:bidi w:val="0"/>
        <w:jc w:val="left"/>
        <w:rPr>
          <w:rFonts w:hint="eastAsia"/>
          <w:lang w:val="en-US" w:eastAsia="zh-CN"/>
        </w:rPr>
      </w:pPr>
      <w:r>
        <w:rPr>
          <w:rFonts w:hint="eastAsia"/>
          <w:lang w:val="en-US" w:eastAsia="zh-CN"/>
        </w:rPr>
        <w:tab/>
      </w:r>
    </w:p>
    <w:p>
      <w:pPr>
        <w:tabs>
          <w:tab w:val="left" w:pos="2121"/>
        </w:tabs>
        <w:bidi w:val="0"/>
        <w:jc w:val="left"/>
        <w:rPr>
          <w:rFonts w:hint="eastAsia"/>
          <w:lang w:val="en-US" w:eastAsia="zh-CN"/>
        </w:rPr>
      </w:pPr>
    </w:p>
    <w:p>
      <w:pPr>
        <w:tabs>
          <w:tab w:val="left" w:pos="2121"/>
        </w:tabs>
        <w:bidi w:val="0"/>
        <w:jc w:val="left"/>
        <w:rPr>
          <w:rFonts w:hint="eastAsia"/>
          <w:lang w:val="en-US" w:eastAsia="zh-CN"/>
        </w:rPr>
      </w:pPr>
    </w:p>
    <w:p>
      <w:pPr>
        <w:tabs>
          <w:tab w:val="left" w:pos="2121"/>
        </w:tabs>
        <w:bidi w:val="0"/>
        <w:jc w:val="left"/>
        <w:rPr>
          <w:rFonts w:hint="eastAsia"/>
          <w:lang w:val="en-US" w:eastAsia="zh-CN"/>
        </w:rPr>
      </w:pPr>
    </w:p>
    <w:p>
      <w:pPr>
        <w:tabs>
          <w:tab w:val="left" w:pos="2121"/>
        </w:tabs>
        <w:bidi w:val="0"/>
        <w:jc w:val="left"/>
        <w:rPr>
          <w:rFonts w:hint="eastAsia"/>
          <w:lang w:val="en-US" w:eastAsia="zh-CN"/>
        </w:rPr>
      </w:pPr>
    </w:p>
    <w:p>
      <w:pPr>
        <w:tabs>
          <w:tab w:val="left" w:pos="2121"/>
        </w:tabs>
        <w:bidi w:val="0"/>
        <w:jc w:val="left"/>
        <w:rPr>
          <w:rFonts w:hint="eastAsia"/>
          <w:lang w:val="en-US" w:eastAsia="zh-CN"/>
        </w:rPr>
      </w:pPr>
    </w:p>
    <w:p>
      <w:pPr>
        <w:tabs>
          <w:tab w:val="left" w:pos="2121"/>
        </w:tabs>
        <w:bidi w:val="0"/>
        <w:jc w:val="left"/>
        <w:rPr>
          <w:rFonts w:hint="eastAsia"/>
          <w:lang w:val="en-US" w:eastAsia="zh-CN"/>
        </w:rPr>
      </w:pPr>
    </w:p>
    <w:p>
      <w:pPr>
        <w:tabs>
          <w:tab w:val="left" w:pos="2121"/>
        </w:tabs>
        <w:bidi w:val="0"/>
        <w:jc w:val="left"/>
        <w:rPr>
          <w:rFonts w:hint="eastAsia"/>
          <w:lang w:val="en-US" w:eastAsia="zh-CN"/>
        </w:rPr>
      </w:pPr>
    </w:p>
    <w:p>
      <w:pPr>
        <w:tabs>
          <w:tab w:val="left" w:pos="2121"/>
        </w:tabs>
        <w:bidi w:val="0"/>
        <w:jc w:val="left"/>
        <w:rPr>
          <w:rFonts w:hint="eastAsia"/>
          <w:lang w:val="en-US" w:eastAsia="zh-CN"/>
        </w:rPr>
      </w:pPr>
    </w:p>
    <w:p>
      <w:pPr>
        <w:tabs>
          <w:tab w:val="left" w:pos="2121"/>
        </w:tabs>
        <w:bidi w:val="0"/>
        <w:jc w:val="left"/>
        <w:rPr>
          <w:rFonts w:hint="default"/>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2E43353"/>
    <w:rsid w:val="069429D0"/>
    <w:rsid w:val="08DB2790"/>
    <w:rsid w:val="1B1B175F"/>
    <w:rsid w:val="1C4D6435"/>
    <w:rsid w:val="236678DE"/>
    <w:rsid w:val="26E23DC6"/>
    <w:rsid w:val="29111AF1"/>
    <w:rsid w:val="2A4A721A"/>
    <w:rsid w:val="2C4241C8"/>
    <w:rsid w:val="2C8253A5"/>
    <w:rsid w:val="31EE4882"/>
    <w:rsid w:val="379842B0"/>
    <w:rsid w:val="4B8219EB"/>
    <w:rsid w:val="50BF356A"/>
    <w:rsid w:val="57224BDA"/>
    <w:rsid w:val="58796575"/>
    <w:rsid w:val="59634CAF"/>
    <w:rsid w:val="596B63CE"/>
    <w:rsid w:val="59EB6855"/>
    <w:rsid w:val="5B6E25BC"/>
    <w:rsid w:val="5CF27DD3"/>
    <w:rsid w:val="61362A60"/>
    <w:rsid w:val="683C6BCF"/>
    <w:rsid w:val="70F60A69"/>
    <w:rsid w:val="731E024A"/>
    <w:rsid w:val="76AD4C59"/>
    <w:rsid w:val="77E46B25"/>
    <w:rsid w:val="7CDF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2019-11-26T08:06:19Z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