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b/>
          <w:bCs/>
          <w:lang w:val="en-US" w:eastAsia="zh-CN"/>
        </w:rPr>
        <w:t>输尿管硬镜技术参数要求</w:t>
      </w:r>
    </w:p>
    <w:p>
      <w:pPr>
        <w:spacing w:line="360" w:lineRule="auto"/>
        <w:ind w:firstLine="210" w:firstLineChars="100"/>
        <w:rPr>
          <w:rFonts w:hint="eastAsia"/>
          <w:sz w:val="21"/>
          <w:szCs w:val="21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品牌要求：行业知名品牌，</w:t>
      </w:r>
      <w:r>
        <w:rPr>
          <w:rFonts w:hint="eastAsia"/>
          <w:sz w:val="24"/>
          <w:szCs w:val="24"/>
          <w:lang w:eastAsia="zh-CN"/>
        </w:rPr>
        <w:t>能</w:t>
      </w:r>
      <w:r>
        <w:rPr>
          <w:rFonts w:hint="eastAsia"/>
          <w:sz w:val="24"/>
          <w:szCs w:val="24"/>
        </w:rPr>
        <w:t>与医院现有卡尔史托斯内镜主机系统</w:t>
      </w:r>
      <w:r>
        <w:rPr>
          <w:rFonts w:hint="eastAsia"/>
          <w:sz w:val="24"/>
          <w:szCs w:val="24"/>
          <w:lang w:val="en-US" w:eastAsia="zh-CN"/>
        </w:rPr>
        <w:t>可</w:t>
      </w:r>
      <w:r>
        <w:rPr>
          <w:rFonts w:hint="eastAsia"/>
          <w:sz w:val="24"/>
          <w:szCs w:val="24"/>
        </w:rPr>
        <w:t>匹配使用。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镜身：蓝宝石镜片，柱状镜体，平面图像无扭曲。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视向角：5°光学视管。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镜内：光学纤维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可气熏、浸泡、高温高压消毒灭菌。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目镜：具有倾斜目镜，角度45°。</w:t>
      </w:r>
    </w:p>
    <w:p>
      <w:pPr>
        <w:spacing w:line="360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器械通道：</w:t>
      </w:r>
      <w:r>
        <w:rPr>
          <w:rFonts w:hint="eastAsia"/>
          <w:sz w:val="24"/>
          <w:szCs w:val="24"/>
          <w:lang w:val="en-US" w:eastAsia="zh-CN"/>
        </w:rPr>
        <w:t>双通道4.2*4.6Fr。最大插入部外径不超过3.75mm，最小器械孔道内径不小于0.8*1.35mm。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工作长度：</w:t>
      </w:r>
      <w:r>
        <w:rPr>
          <w:rFonts w:hint="eastAsia"/>
          <w:sz w:val="24"/>
          <w:szCs w:val="24"/>
          <w:lang w:eastAsia="zh-CN"/>
        </w:rPr>
        <w:t>不小于</w:t>
      </w:r>
      <w:r>
        <w:rPr>
          <w:rFonts w:hint="eastAsia"/>
          <w:sz w:val="24"/>
          <w:szCs w:val="24"/>
        </w:rPr>
        <w:t>430mm。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工作通道：3Fr。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*9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工作直径：</w:t>
      </w:r>
      <w:r>
        <w:rPr>
          <w:rFonts w:hint="eastAsia"/>
          <w:sz w:val="24"/>
          <w:szCs w:val="24"/>
          <w:lang w:val="en-US" w:eastAsia="zh-CN"/>
        </w:rPr>
        <w:t>6/7.5</w:t>
      </w:r>
      <w:r>
        <w:rPr>
          <w:rFonts w:hint="eastAsia"/>
          <w:sz w:val="24"/>
          <w:szCs w:val="24"/>
        </w:rPr>
        <w:t>Fr。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适应条件：适应窄尺寸的应用场合，适用</w:t>
      </w:r>
      <w:r>
        <w:rPr>
          <w:rFonts w:hint="eastAsia"/>
          <w:sz w:val="24"/>
          <w:szCs w:val="24"/>
          <w:lang w:val="en-US" w:eastAsia="zh-CN"/>
        </w:rPr>
        <w:t>于输尿管镜</w:t>
      </w:r>
      <w:r>
        <w:rPr>
          <w:rFonts w:hint="eastAsia"/>
          <w:sz w:val="24"/>
          <w:szCs w:val="24"/>
        </w:rPr>
        <w:t>的治疗。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其他要求：紧凑型针头式，带横向目镜、椭圆形冲洗和探测通道。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>.可</w:t>
      </w:r>
      <w:r>
        <w:rPr>
          <w:rFonts w:hint="eastAsia"/>
          <w:sz w:val="24"/>
          <w:szCs w:val="24"/>
        </w:rPr>
        <w:t>用于引入器械的自动阀门。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可通过Φ230μm激光光纤和Φ0.8 mm碎石器探头进行结石治疗。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11.3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无需事先插入双J导尿管。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器械端口可使用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4.2</w:t>
      </w:r>
      <w:r>
        <w:rPr>
          <w:rFonts w:hint="eastAsia"/>
          <w:sz w:val="24"/>
          <w:szCs w:val="24"/>
        </w:rPr>
        <w:t>Fr附件。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D0C86"/>
    <w:rsid w:val="029B1E48"/>
    <w:rsid w:val="2A4D0C86"/>
    <w:rsid w:val="575A23F5"/>
    <w:rsid w:val="5D44632B"/>
    <w:rsid w:val="74A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2019-11-18T03:19:00Z</dcterms:created>
  <dc:creator>流沙</dc:creator>
  <cp:lastModifiedBy>Administrator</cp:lastModifiedBy>
  <dcterms:modified xsi:type="dcterms:W3CDTF">2019-11-20T01:57:12Z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