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招标</w:t>
      </w:r>
      <w:r>
        <w:rPr>
          <w:rFonts w:hint="eastAsia" w:ascii="宋体" w:hAnsi="宋体"/>
          <w:b/>
          <w:color w:val="000000"/>
          <w:sz w:val="32"/>
          <w:szCs w:val="32"/>
        </w:rPr>
        <w:t>采购合同（合同文本）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rPr>
          <w:rFonts w:hint="eastAsia"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合同编号：院办</w:t>
      </w:r>
      <w:r>
        <w:rPr>
          <w:rFonts w:ascii="Times New Roman" w:hAnsi="宋体" w:eastAsia="宋体" w:cs="宋体"/>
          <w:color w:val="auto"/>
          <w:spacing w:val="0"/>
          <w:sz w:val="24"/>
          <w:szCs w:val="24"/>
          <w:rtl w:val="0"/>
        </w:rPr>
        <w:t>[2020]</w:t>
      </w:r>
      <w:r>
        <w:rPr>
          <w:rFonts w:ascii="Times New Roman" w:hAnsi="宋体" w:eastAsia="宋体" w:cs="宋体"/>
          <w:color w:val="auto"/>
          <w:spacing w:val="0"/>
          <w:sz w:val="24"/>
          <w:szCs w:val="24"/>
          <w:u w:val="single"/>
          <w:rtl w:val="0"/>
        </w:rPr>
        <w:t xml:space="preserve">    </w:t>
      </w:r>
      <w:r>
        <w:rPr>
          <w:rFonts w:ascii="Times New Roman" w:hAnsi="宋体" w:eastAsia="宋体" w:cs="宋体"/>
          <w:color w:val="auto"/>
          <w:spacing w:val="0"/>
          <w:sz w:val="24"/>
          <w:szCs w:val="24"/>
          <w:rtl w:val="0"/>
        </w:rPr>
        <w:t>号。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rPr>
          <w:rFonts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甲方：</w:t>
      </w:r>
      <w:r>
        <w:rPr>
          <w:rFonts w:hint="eastAsia" w:asciiTheme="minorEastAsia" w:hAnsiTheme="minorEastAsia" w:eastAsiaTheme="minorEastAsia"/>
          <w:b/>
          <w:color w:val="auto"/>
          <w:sz w:val="24"/>
          <w:szCs w:val="24"/>
        </w:rPr>
        <w:t>鄂尔多斯市中心医院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rPr>
          <w:rFonts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乙方：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 xml:space="preserve"> 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根据《中华人民共和国政府采购法》、《中华人民共和国合同法》等相关法律法规，甲、乙双方就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（填写项目名称）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经平等自愿协商一致达成合同如下：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一、合同文件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本合同所附下列文件是构成本合同不可分割的部分：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1、合同格式以及合同条款</w:t>
      </w:r>
    </w:p>
    <w:p>
      <w:pPr>
        <w:pageBreakBefore w:val="0"/>
        <w:tabs>
          <w:tab w:val="left" w:pos="3969"/>
        </w:tabs>
        <w:wordWrap w:val="0"/>
        <w:autoSpaceDE/>
        <w:autoSpaceDN/>
        <w:bidi w:val="0"/>
        <w:snapToGrid/>
        <w:spacing w:after="0"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2、中标通知书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3、招标文件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4、投标文件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5、其他说明。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二、本合同所提供的标的物、数量及规格等详见中标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通知书</w:t>
      </w:r>
      <w:r>
        <w:rPr>
          <w:rFonts w:hint="eastAsia" w:asciiTheme="minorEastAsia" w:hAnsiTheme="minorEastAsia" w:eastAsiaTheme="minorEastAsia"/>
          <w:sz w:val="24"/>
          <w:szCs w:val="24"/>
        </w:rPr>
        <w:t>及后附清单。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三、合同金额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hint="default" w:asciiTheme="minorEastAsia" w:hAnsiTheme="minorEastAsia" w:eastAsia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合同金额为人民币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万元，大写：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四、付款方式及时间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25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FF6600"/>
          <w:sz w:val="24"/>
          <w:szCs w:val="24"/>
        </w:rPr>
        <w:t xml:space="preserve">      按招标公告填写。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五、服务周期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hint="default" w:asciiTheme="minorEastAsia" w:hAnsiTheme="minorEastAsia" w:eastAsia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合同签订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日内进场，服务期限自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日至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日至。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hint="default" w:asciiTheme="minorEastAsia" w:hAnsiTheme="minorEastAsia" w:eastAsia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服务地点：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鄂尔多斯市中心医院东康两部。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六、服务质量与方案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严格执行招标采购方案。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七、、售后服务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（一）乙方应按招标文件、投标文件及乙方在谈判过程中做出的书面说明或承诺提供及时、快速、优质的售后服务。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（二）其他售后服务内容：</w:t>
      </w:r>
      <w:r>
        <w:rPr>
          <w:rFonts w:hint="eastAsia" w:asciiTheme="minorEastAsia" w:hAnsiTheme="minorEastAsia" w:eastAsiaTheme="minorEastAsia"/>
          <w:color w:val="E36C0A"/>
          <w:sz w:val="24"/>
          <w:szCs w:val="24"/>
          <w:u w:val="single"/>
        </w:rPr>
        <w:t xml:space="preserve">（投标文件售后承诺等） 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十二、争议的解决方式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合同发生纠纷时，双方应协商解决，协商不成可以采用下列方式解决：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（一）提交仲裁委员会仲裁。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（二）向人民法院起诉。            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十五、合同保存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合同文本一式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/>
          <w:sz w:val="24"/>
          <w:szCs w:val="24"/>
        </w:rPr>
        <w:t>份，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管理科室1份、审计科1份、财务科1份、招标办1份、中标供应商2份（单位留存1份、报账1份）</w:t>
      </w:r>
      <w:r>
        <w:rPr>
          <w:rFonts w:hint="eastAsia" w:asciiTheme="minorEastAsia" w:hAnsiTheme="minorEastAsia" w:eastAsiaTheme="minorEastAsia"/>
          <w:sz w:val="24"/>
          <w:szCs w:val="24"/>
        </w:rPr>
        <w:t>，自双方签订之日起生效。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十六、</w:t>
      </w:r>
      <w:r>
        <w:rPr>
          <w:rFonts w:asciiTheme="minorEastAsia" w:hAnsiTheme="minorEastAsia" w:eastAsiaTheme="minorEastAsia"/>
          <w:sz w:val="24"/>
          <w:szCs w:val="24"/>
        </w:rPr>
        <w:t>合同未尽事宜，双方另行签订补充协议，补充协议是合同的组成部分。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甲方： （章）                              乙 方： （章）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采购方法人代表：       （签字）             投标人法人代表：       （签字）         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开户银行：                                  开户银行： 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帐    号：                                     帐    号：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联系电话：                                  联系电话：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</w:t>
      </w:r>
    </w:p>
    <w:p>
      <w:pPr>
        <w:pageBreakBefore w:val="0"/>
        <w:wordWrap w:val="0"/>
        <w:autoSpaceDE/>
        <w:autoSpaceDN/>
        <w:bidi w:val="0"/>
        <w:snapToGrid/>
        <w:spacing w:line="360" w:lineRule="auto"/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签订时间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年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月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</w:p>
    <w:p>
      <w:pPr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/>
          <w:b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附表：标的物清单（主要技术参数需与投标文件相一致）                                                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591"/>
        <w:gridCol w:w="524"/>
        <w:gridCol w:w="804"/>
        <w:gridCol w:w="939"/>
        <w:gridCol w:w="1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名 称</w:t>
            </w: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品牌、规格、标准</w:t>
            </w: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产地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数量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单价（元）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**</w:t>
            </w: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**</w:t>
            </w:r>
          </w:p>
        </w:tc>
        <w:tc>
          <w:tcPr>
            <w:tcW w:w="80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3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" w:type="dxa"/>
            <w:vAlign w:val="center"/>
          </w:tcPr>
          <w:p>
            <w:pPr>
              <w:snapToGrid w:val="0"/>
              <w:spacing w:line="460" w:lineRule="exact"/>
              <w:ind w:left="-330" w:leftChars="-118" w:firstLine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" w:type="dxa"/>
            <w:vAlign w:val="center"/>
          </w:tcPr>
          <w:p>
            <w:pPr>
              <w:snapToGrid w:val="0"/>
              <w:spacing w:line="460" w:lineRule="exact"/>
              <w:ind w:left="-330" w:leftChars="-118" w:firstLine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" w:type="dxa"/>
            <w:vAlign w:val="center"/>
          </w:tcPr>
          <w:p>
            <w:pPr>
              <w:snapToGrid w:val="0"/>
              <w:spacing w:line="460" w:lineRule="exact"/>
              <w:ind w:left="-330" w:leftChars="-118" w:firstLine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" w:type="dxa"/>
            <w:vAlign w:val="center"/>
          </w:tcPr>
          <w:p>
            <w:pPr>
              <w:snapToGrid w:val="0"/>
              <w:spacing w:line="460" w:lineRule="exact"/>
              <w:ind w:left="-330" w:leftChars="-118" w:firstLine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" w:type="dxa"/>
            <w:vAlign w:val="center"/>
          </w:tcPr>
          <w:p>
            <w:pPr>
              <w:snapToGrid w:val="0"/>
              <w:spacing w:line="46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92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人民币大写：**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元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￥：**</w:t>
            </w:r>
          </w:p>
        </w:tc>
      </w:tr>
    </w:tbl>
    <w:p>
      <w:pPr>
        <w:jc w:val="center"/>
        <w:outlineLvl w:val="0"/>
      </w:pPr>
      <w:r>
        <w:br w:type="page"/>
      </w:r>
    </w:p>
    <w:sectPr>
      <w:pgSz w:w="11906" w:h="16838"/>
      <w:pgMar w:top="1440" w:right="1800" w:bottom="1440" w:left="1800" w:header="708" w:footer="708" w:gutter="0"/>
      <w:pgNumType w:fmt="decimal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</w:compat>
  <w:rsids>
    <w:rsidRoot w:val="00000000"/>
    <w:rsid w:val="76B82474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after="0" w:line="240" w:lineRule="auto"/>
      <w:jc w:val="both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character" w:default="1" w:styleId="3">
    <w:name w:val="Default Paragraph Font"/>
    <w:semiHidden/>
    <w:unhideWhenUsed/>
    <w:uiPriority w:val="2"/>
  </w:style>
  <w:style w:type="table" w:default="1" w:styleId="2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3</Pages>
  <Words>264</Words>
  <Characters>0</Characters>
  <Lines>12</Lines>
  <Paragraphs>3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2020-01-06T08:48:45Z</dcterms:created>
  <dc:creator>微软用户</dc:creator>
  <cp:lastModifiedBy>丫丫1383477281</cp:lastModifiedBy>
  <dcterms:modified xsi:type="dcterms:W3CDTF">2020-01-06T08:50:01Z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