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default"/>
          <w:b/>
          <w:bCs/>
          <w:sz w:val="32"/>
          <w:szCs w:val="32"/>
          <w:lang w:val="en-US" w:eastAsia="zh-CN"/>
        </w:rPr>
      </w:pPr>
      <w:r>
        <w:rPr>
          <w:rFonts w:hint="eastAsia"/>
          <w:b/>
          <w:bCs/>
          <w:sz w:val="28"/>
          <w:szCs w:val="28"/>
          <w:lang w:val="en-US" w:eastAsia="zh-CN"/>
        </w:rPr>
        <w:t>视频脑电图仪</w:t>
      </w: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28"/>
          <w:szCs w:val="28"/>
          <w:lang w:val="en-US" w:eastAsia="zh-CN"/>
        </w:rPr>
      </w:pPr>
    </w:p>
    <w:p>
      <w:pPr>
        <w:numPr>
          <w:ilvl w:val="0"/>
          <w:numId w:val="0"/>
        </w:numPr>
        <w:jc w:val="center"/>
        <w:rPr>
          <w:rFonts w:hint="eastAsia"/>
          <w:b/>
          <w:bCs/>
          <w:sz w:val="28"/>
          <w:szCs w:val="28"/>
          <w:lang w:val="en-US" w:eastAsia="zh-CN"/>
        </w:rPr>
      </w:pPr>
      <w:r>
        <w:rPr>
          <w:rFonts w:hint="eastAsia"/>
          <w:b/>
          <w:bCs/>
          <w:sz w:val="28"/>
          <w:szCs w:val="28"/>
          <w:lang w:val="en-US" w:eastAsia="zh-CN"/>
        </w:rPr>
        <w:t>2020年7月</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 产品信息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一、商务条款</w:t>
      </w:r>
    </w:p>
    <w:tbl>
      <w:tblPr>
        <w:tblStyle w:val="8"/>
        <w:tblW w:w="8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808"/>
        <w:gridCol w:w="960"/>
        <w:gridCol w:w="655"/>
        <w:gridCol w:w="196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序号</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名称</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单位</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数量</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预算单价（元）</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cs="宋体"/>
                <w:i w:val="0"/>
                <w:caps w:val="0"/>
                <w:color w:val="333333"/>
                <w:spacing w:val="0"/>
                <w:sz w:val="24"/>
                <w:szCs w:val="24"/>
                <w:lang w:val="en-US" w:eastAsia="zh-CN"/>
              </w:rPr>
              <w:t>视频脑电图仪</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套</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550000</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交付使用时间</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合同签订后30日内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质保期</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4</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付款方式</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val="0"/>
                <w:bCs w:val="0"/>
                <w:sz w:val="24"/>
                <w:szCs w:val="24"/>
                <w:lang w:val="en-US" w:eastAsia="zh-CN"/>
              </w:rPr>
              <w:t>设备安装调试验收合格正常使用后，支付总货款的60%；使用一年后支付总货款的30%。质保金为总金额的10%，待质保期到期后若没有发生质量等问题一次性付清。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5</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交付地点</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left"/>
              <w:textAlignment w:val="auto"/>
              <w:outlineLvl w:val="9"/>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采购人指定地点</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p>
    <w:p>
      <w:pPr>
        <w:numPr>
          <w:ilvl w:val="0"/>
          <w:numId w:val="1"/>
        </w:numPr>
        <w:spacing w:line="360" w:lineRule="auto"/>
        <w:jc w:val="left"/>
        <w:rPr>
          <w:rFonts w:hint="eastAsia" w:hAnsi="宋体"/>
          <w:b/>
          <w:bCs/>
          <w:sz w:val="24"/>
          <w:szCs w:val="24"/>
        </w:rPr>
      </w:pPr>
      <w:r>
        <w:rPr>
          <w:rFonts w:hint="eastAsia" w:hAnsi="宋体"/>
          <w:b/>
          <w:bCs/>
          <w:sz w:val="24"/>
          <w:szCs w:val="24"/>
        </w:rPr>
        <w:t>技术标准与要求：</w:t>
      </w:r>
    </w:p>
    <w:p>
      <w:pPr>
        <w:spacing w:line="360" w:lineRule="auto"/>
        <w:jc w:val="left"/>
        <w:rPr>
          <w:rFonts w:hint="eastAsia" w:ascii="宋体" w:hAnsi="宋体"/>
          <w:sz w:val="24"/>
          <w:szCs w:val="24"/>
          <w:u w:val="single"/>
          <w:lang w:eastAsia="zh-CN"/>
        </w:rPr>
      </w:pPr>
      <w:r>
        <w:rPr>
          <w:rFonts w:hint="eastAsia" w:ascii="宋体" w:hAnsi="宋体"/>
          <w:sz w:val="24"/>
          <w:szCs w:val="24"/>
        </w:rPr>
        <w:t>项目基本情况：</w:t>
      </w:r>
      <w:r>
        <w:rPr>
          <w:rFonts w:hint="eastAsia" w:ascii="宋体" w:hAnsi="宋体"/>
          <w:sz w:val="24"/>
          <w:szCs w:val="24"/>
          <w:u w:val="single"/>
        </w:rPr>
        <w:t xml:space="preserve"> </w:t>
      </w:r>
      <w:r>
        <w:rPr>
          <w:rFonts w:hint="eastAsia" w:ascii="宋体" w:hAnsi="宋体"/>
          <w:sz w:val="24"/>
          <w:szCs w:val="24"/>
          <w:u w:val="single"/>
          <w:lang w:eastAsia="zh-CN"/>
        </w:rPr>
        <w:t>本项目包含</w:t>
      </w:r>
      <w:r>
        <w:rPr>
          <w:rFonts w:hint="eastAsia" w:ascii="宋体" w:hAnsi="宋体"/>
          <w:sz w:val="24"/>
          <w:szCs w:val="24"/>
          <w:u w:val="single"/>
          <w:lang w:val="en-US" w:eastAsia="zh-CN"/>
        </w:rPr>
        <w:t>1台视频脑电图仪，属科室急需设备</w:t>
      </w:r>
      <w:r>
        <w:rPr>
          <w:rFonts w:hint="eastAsia" w:ascii="宋体" w:hAnsi="宋体"/>
          <w:sz w:val="24"/>
          <w:szCs w:val="24"/>
          <w:u w:val="single"/>
          <w:lang w:eastAsia="zh-CN"/>
        </w:rPr>
        <w:t>。</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eastAsia="zh-CN"/>
              </w:rPr>
            </w:pPr>
            <w:r>
              <w:rPr>
                <w:rFonts w:hint="eastAsia" w:ascii="宋体" w:hAnsi="宋体" w:cs="宋体"/>
                <w:kern w:val="0"/>
                <w:sz w:val="24"/>
                <w:szCs w:val="24"/>
                <w:lang w:val="en-US" w:eastAsia="zh-CN"/>
              </w:rPr>
              <w:t>视频脑电图仪</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1</w:t>
            </w:r>
          </w:p>
        </w:tc>
        <w:tc>
          <w:tcPr>
            <w:tcW w:w="850"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kern w:val="0"/>
                <w:sz w:val="24"/>
                <w:szCs w:val="24"/>
                <w:lang w:eastAsia="zh-CN"/>
              </w:rPr>
              <w:t>台</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kern w:val="0"/>
                <w:sz w:val="24"/>
                <w:szCs w:val="24"/>
                <w:lang w:val="en-US" w:eastAsia="zh-CN"/>
              </w:rPr>
              <w:t>1</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1</w:t>
      </w:r>
      <w:r>
        <w:rPr>
          <w:rFonts w:hint="eastAsia" w:ascii="宋体" w:hAnsi="宋体" w:cs="宋体"/>
          <w:sz w:val="24"/>
          <w:szCs w:val="24"/>
        </w:rPr>
        <w:t>技术参数和性能指标。货物名称：</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视频脑电图仪</w:t>
      </w:r>
      <w:r>
        <w:rPr>
          <w:rFonts w:hint="eastAsia" w:ascii="宋体" w:hAnsi="宋体" w:cs="宋体"/>
          <w:sz w:val="24"/>
          <w:szCs w:val="24"/>
          <w:u w:val="single"/>
        </w:rPr>
        <w:t xml:space="preserve"> </w:t>
      </w:r>
      <w:r>
        <w:rPr>
          <w:rFonts w:hint="eastAsia" w:ascii="宋体" w:hAnsi="宋体" w:cs="宋体"/>
          <w:sz w:val="24"/>
          <w:szCs w:val="24"/>
        </w:rPr>
        <w:t>。</w:t>
      </w:r>
    </w:p>
    <w:tbl>
      <w:tblPr>
        <w:tblStyle w:val="7"/>
        <w:tblW w:w="8503" w:type="dxa"/>
        <w:tblInd w:w="0" w:type="dxa"/>
        <w:tblLayout w:type="fixed"/>
        <w:tblCellMar>
          <w:top w:w="0" w:type="dxa"/>
          <w:left w:w="108" w:type="dxa"/>
          <w:bottom w:w="0" w:type="dxa"/>
          <w:right w:w="108" w:type="dxa"/>
        </w:tblCellMar>
      </w:tblPr>
      <w:tblGrid>
        <w:gridCol w:w="729"/>
        <w:gridCol w:w="810"/>
        <w:gridCol w:w="6964"/>
      </w:tblGrid>
      <w:tr>
        <w:tblPrEx>
          <w:tblCellMar>
            <w:top w:w="0" w:type="dxa"/>
            <w:left w:w="108" w:type="dxa"/>
            <w:bottom w:w="0" w:type="dxa"/>
            <w:right w:w="108" w:type="dxa"/>
          </w:tblCellMar>
        </w:tblPrEx>
        <w:trPr>
          <w:trHeight w:val="389"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参数性质</w:t>
            </w: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编号</w:t>
            </w:r>
          </w:p>
        </w:tc>
        <w:tc>
          <w:tcPr>
            <w:tcW w:w="6964" w:type="dxa"/>
            <w:tcBorders>
              <w:top w:val="single" w:color="auto" w:sz="4" w:space="0"/>
              <w:left w:val="nil"/>
              <w:bottom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rPr>
            </w:pPr>
            <w:r>
              <w:rPr>
                <w:rFonts w:hint="eastAsia" w:ascii="宋体" w:hAnsi="宋体" w:eastAsia="宋体" w:cs="宋体"/>
                <w:kern w:val="0"/>
                <w:sz w:val="21"/>
                <w:szCs w:val="21"/>
              </w:rPr>
              <w:t>技术参数和性能指标</w:t>
            </w:r>
          </w:p>
        </w:tc>
      </w:tr>
      <w:tr>
        <w:tblPrEx>
          <w:tblCellMar>
            <w:top w:w="0" w:type="dxa"/>
            <w:left w:w="108" w:type="dxa"/>
            <w:bottom w:w="0" w:type="dxa"/>
            <w:right w:w="108" w:type="dxa"/>
          </w:tblCellMar>
        </w:tblPrEx>
        <w:trPr>
          <w:trHeight w:val="119"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6964" w:type="dxa"/>
            <w:tcBorders>
              <w:top w:val="single" w:color="auto" w:sz="4" w:space="0"/>
              <w:left w:val="nil"/>
              <w:bottom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eastAsia="zh-CN"/>
              </w:rPr>
            </w:pPr>
            <w:r>
              <w:rPr>
                <w:rFonts w:hint="eastAsia" w:ascii="宋体" w:hAnsi="宋体" w:eastAsia="宋体" w:cs="宋体"/>
                <w:kern w:val="0"/>
                <w:sz w:val="21"/>
                <w:szCs w:val="21"/>
              </w:rPr>
              <w:t>中英文采集回放分析软件，可根据需求自由选择</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281"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6964" w:type="dxa"/>
            <w:tcBorders>
              <w:top w:val="single" w:color="auto" w:sz="4" w:space="0"/>
              <w:left w:val="nil"/>
              <w:bottom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eastAsia="zh-CN"/>
              </w:rPr>
            </w:pPr>
            <w:r>
              <w:rPr>
                <w:rFonts w:hint="eastAsia" w:ascii="宋体" w:hAnsi="宋体" w:eastAsia="宋体" w:cs="宋体"/>
                <w:kern w:val="0"/>
                <w:sz w:val="21"/>
                <w:szCs w:val="21"/>
              </w:rPr>
              <w:t>ECG滤波功能：在脑电图采集及回放时均可使用ECG滤波功能，排除ECG对脑电图的干扰，并有自动和手动滤除功能</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6964" w:type="dxa"/>
            <w:tcBorders>
              <w:top w:val="single" w:color="auto" w:sz="4" w:space="0"/>
              <w:left w:val="nil"/>
              <w:bottom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eastAsia="zh-CN"/>
              </w:rPr>
            </w:pPr>
            <w:r>
              <w:rPr>
                <w:rFonts w:hint="eastAsia" w:ascii="宋体" w:hAnsi="宋体" w:eastAsia="宋体" w:cs="宋体"/>
                <w:kern w:val="0"/>
                <w:sz w:val="21"/>
                <w:szCs w:val="21"/>
              </w:rPr>
              <w:t>肌电滤波：50RP快速肌电滤波功能</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能快速滤除此之外由于病人紧张等引出的肌电干扰</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4</w:t>
            </w:r>
          </w:p>
        </w:tc>
        <w:tc>
          <w:tcPr>
            <w:tcW w:w="6964" w:type="dxa"/>
            <w:tcBorders>
              <w:top w:val="single" w:color="auto" w:sz="4" w:space="0"/>
              <w:left w:val="nil"/>
              <w:bottom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eastAsia="zh-CN"/>
              </w:rPr>
            </w:pPr>
            <w:r>
              <w:rPr>
                <w:rFonts w:hint="eastAsia" w:ascii="宋体" w:hAnsi="宋体" w:eastAsia="宋体" w:cs="宋体"/>
                <w:kern w:val="0"/>
                <w:sz w:val="21"/>
                <w:szCs w:val="21"/>
              </w:rPr>
              <w:t>中文自动报告：病人信息与脑电共享数据库，可预置术语，快速选用，报告自动保存备份，一页A4纸完成波形、诊断、脑电及地形图测量数据等的打印</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5</w:t>
            </w:r>
          </w:p>
        </w:tc>
        <w:tc>
          <w:tcPr>
            <w:tcW w:w="6964" w:type="dxa"/>
            <w:tcBorders>
              <w:top w:val="single" w:color="auto" w:sz="4" w:space="0"/>
              <w:left w:val="nil"/>
              <w:bottom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eastAsia="zh-CN"/>
              </w:rPr>
            </w:pPr>
            <w:r>
              <w:rPr>
                <w:rFonts w:hint="eastAsia" w:ascii="宋体" w:hAnsi="宋体" w:eastAsia="宋体" w:cs="宋体"/>
                <w:kern w:val="0"/>
                <w:sz w:val="21"/>
                <w:szCs w:val="21"/>
              </w:rPr>
              <w:t>波形局部放大和自动测量：对选择的波形进行局部放大和自动测量其波幅、时程、频率、波间期并计算其各项的平均值</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6</w:t>
            </w:r>
          </w:p>
        </w:tc>
        <w:tc>
          <w:tcPr>
            <w:tcW w:w="6964" w:type="dxa"/>
            <w:tcBorders>
              <w:top w:val="single" w:color="auto" w:sz="4" w:space="0"/>
              <w:left w:val="nil"/>
              <w:bottom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eastAsia="zh-CN"/>
              </w:rPr>
            </w:pPr>
            <w:r>
              <w:rPr>
                <w:rFonts w:hint="eastAsia" w:ascii="宋体" w:hAnsi="宋体" w:eastAsia="宋体" w:cs="宋体"/>
                <w:kern w:val="0"/>
                <w:sz w:val="21"/>
                <w:szCs w:val="21"/>
              </w:rPr>
              <w:t>自动剪辑：可预置剪辑条件（包括目标、间隔、前后时间等），计算机自动对感兴趣部份脑电及其同步视频进行剪辑，并生成新文件</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7</w:t>
            </w:r>
          </w:p>
        </w:tc>
        <w:tc>
          <w:tcPr>
            <w:tcW w:w="6964" w:type="dxa"/>
            <w:tcBorders>
              <w:top w:val="single" w:color="auto" w:sz="4" w:space="0"/>
              <w:left w:val="nil"/>
              <w:bottom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eastAsia="zh-CN"/>
              </w:rPr>
            </w:pPr>
            <w:r>
              <w:rPr>
                <w:rFonts w:hint="eastAsia" w:ascii="宋体" w:hAnsi="宋体" w:eastAsia="宋体" w:cs="宋体"/>
                <w:kern w:val="0"/>
                <w:sz w:val="21"/>
                <w:szCs w:val="21"/>
              </w:rPr>
              <w:t>叠加显示：左右对侧对应导联叠加显示，快速进行对称性分析</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8</w:t>
            </w:r>
          </w:p>
        </w:tc>
        <w:tc>
          <w:tcPr>
            <w:tcW w:w="6964" w:type="dxa"/>
            <w:tcBorders>
              <w:top w:val="single" w:color="auto" w:sz="4" w:space="0"/>
              <w:left w:val="nil"/>
              <w:bottom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eastAsia="zh-CN"/>
              </w:rPr>
            </w:pPr>
            <w:r>
              <w:rPr>
                <w:rFonts w:hint="eastAsia" w:ascii="宋体" w:hAnsi="宋体" w:eastAsia="宋体" w:cs="宋体"/>
                <w:kern w:val="0"/>
                <w:sz w:val="21"/>
                <w:szCs w:val="21"/>
              </w:rPr>
              <w:t>棘尖波对比：自主选出棘尖波，并可与原图进行前后波形的对比分析</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9</w:t>
            </w:r>
          </w:p>
        </w:tc>
        <w:tc>
          <w:tcPr>
            <w:tcW w:w="6964" w:type="dxa"/>
            <w:tcBorders>
              <w:top w:val="single" w:color="auto" w:sz="4" w:space="0"/>
              <w:left w:val="nil"/>
              <w:bottom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eastAsia="zh-CN"/>
              </w:rPr>
            </w:pPr>
            <w:r>
              <w:rPr>
                <w:rFonts w:hint="eastAsia" w:ascii="宋体" w:hAnsi="宋体" w:eastAsia="宋体" w:cs="宋体"/>
                <w:kern w:val="0"/>
                <w:sz w:val="21"/>
                <w:szCs w:val="21"/>
              </w:rPr>
              <w:t>头部蒙太奇示图：可显示蒙太奇示图</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6964" w:type="dxa"/>
            <w:tcBorders>
              <w:top w:val="single" w:color="auto" w:sz="4" w:space="0"/>
              <w:left w:val="nil"/>
              <w:bottom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eastAsia="zh-CN"/>
              </w:rPr>
            </w:pPr>
            <w:r>
              <w:rPr>
                <w:rFonts w:hint="eastAsia" w:ascii="宋体" w:hAnsi="宋体" w:eastAsia="宋体" w:cs="宋体"/>
                <w:kern w:val="0"/>
                <w:sz w:val="21"/>
                <w:szCs w:val="21"/>
              </w:rPr>
              <w:t>幻灯回放：可定义感兴趣波形以幻灯方式回放</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11</w:t>
            </w:r>
          </w:p>
        </w:tc>
        <w:tc>
          <w:tcPr>
            <w:tcW w:w="6964"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kern w:val="0"/>
                <w:sz w:val="21"/>
                <w:szCs w:val="21"/>
                <w:lang w:eastAsia="zh-CN"/>
              </w:rPr>
            </w:pPr>
            <w:r>
              <w:rPr>
                <w:rFonts w:hint="eastAsia" w:ascii="宋体" w:hAnsi="宋体" w:eastAsia="宋体" w:cs="宋体"/>
                <w:kern w:val="0"/>
                <w:sz w:val="21"/>
                <w:szCs w:val="21"/>
              </w:rPr>
              <w:t>放大器接口：采用USB接口与主机连接</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12</w:t>
            </w:r>
          </w:p>
        </w:tc>
        <w:tc>
          <w:tcPr>
            <w:tcW w:w="6964"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kern w:val="0"/>
                <w:sz w:val="21"/>
                <w:szCs w:val="21"/>
                <w:lang w:eastAsia="zh-CN"/>
              </w:rPr>
            </w:pPr>
            <w:r>
              <w:rPr>
                <w:rFonts w:hint="eastAsia" w:ascii="宋体" w:hAnsi="宋体" w:eastAsia="宋体" w:cs="宋体"/>
                <w:kern w:val="0"/>
                <w:sz w:val="21"/>
                <w:szCs w:val="21"/>
              </w:rPr>
              <w:t>放大器供电模式：数据传输与供电采用同一个USB接口，不需要独立供电，减少交流干扰</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13</w:t>
            </w:r>
          </w:p>
        </w:tc>
        <w:tc>
          <w:tcPr>
            <w:tcW w:w="6964"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kern w:val="0"/>
                <w:sz w:val="21"/>
                <w:szCs w:val="21"/>
                <w:lang w:eastAsia="zh-CN"/>
              </w:rPr>
            </w:pPr>
            <w:r>
              <w:rPr>
                <w:rFonts w:hint="eastAsia" w:ascii="宋体" w:hAnsi="宋体" w:eastAsia="宋体" w:cs="宋体"/>
                <w:kern w:val="0"/>
                <w:sz w:val="21"/>
                <w:szCs w:val="21"/>
              </w:rPr>
              <w:t>放大器输入孔≥32个</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14</w:t>
            </w:r>
          </w:p>
        </w:tc>
        <w:tc>
          <w:tcPr>
            <w:tcW w:w="6964"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kern w:val="0"/>
                <w:sz w:val="21"/>
                <w:szCs w:val="21"/>
              </w:rPr>
            </w:pPr>
            <w:r>
              <w:rPr>
                <w:rFonts w:hint="eastAsia" w:ascii="宋体" w:hAnsi="宋体" w:eastAsia="宋体" w:cs="宋体"/>
                <w:kern w:val="0"/>
                <w:sz w:val="21"/>
                <w:szCs w:val="21"/>
              </w:rPr>
              <w:t>输入漏电流：</w:t>
            </w:r>
            <w:r>
              <w:rPr>
                <w:rFonts w:hint="default" w:ascii="宋体" w:hAnsi="宋体" w:eastAsia="宋体" w:cs="宋体"/>
                <w:kern w:val="0"/>
                <w:sz w:val="21"/>
                <w:szCs w:val="21"/>
              </w:rPr>
              <w:t>≤</w:t>
            </w:r>
            <w:r>
              <w:rPr>
                <w:rFonts w:hint="eastAsia" w:ascii="宋体" w:hAnsi="宋体" w:eastAsia="宋体" w:cs="宋体"/>
                <w:kern w:val="0"/>
                <w:sz w:val="21"/>
                <w:szCs w:val="21"/>
              </w:rPr>
              <w:t>5nA</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 xml:space="preserve">  </w:t>
            </w:r>
          </w:p>
        </w:tc>
      </w:tr>
      <w:tr>
        <w:tblPrEx>
          <w:tblCellMar>
            <w:top w:w="0" w:type="dxa"/>
            <w:left w:w="108" w:type="dxa"/>
            <w:bottom w:w="0" w:type="dxa"/>
            <w:right w:w="108" w:type="dxa"/>
          </w:tblCellMar>
        </w:tblPrEx>
        <w:trPr>
          <w:trHeight w:val="365"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15</w:t>
            </w:r>
          </w:p>
        </w:tc>
        <w:tc>
          <w:tcPr>
            <w:tcW w:w="6964"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kern w:val="0"/>
                <w:sz w:val="21"/>
                <w:szCs w:val="21"/>
                <w:lang w:eastAsia="zh-CN"/>
              </w:rPr>
            </w:pPr>
            <w:r>
              <w:rPr>
                <w:rFonts w:hint="eastAsia" w:ascii="宋体" w:hAnsi="宋体" w:eastAsia="宋体" w:cs="宋体"/>
                <w:kern w:val="0"/>
                <w:sz w:val="21"/>
                <w:szCs w:val="21"/>
              </w:rPr>
              <w:t>输入阻抗：100MΩ</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w:t>
            </w:r>
          </w:p>
        </w:tc>
        <w:tc>
          <w:tcPr>
            <w:tcW w:w="6964" w:type="dxa"/>
            <w:tcBorders>
              <w:top w:val="single" w:color="auto" w:sz="4" w:space="0"/>
              <w:left w:val="nil"/>
              <w:bottom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eastAsia="zh-CN"/>
              </w:rPr>
            </w:pPr>
            <w:r>
              <w:rPr>
                <w:rFonts w:hint="eastAsia" w:ascii="宋体" w:hAnsi="宋体" w:eastAsia="宋体" w:cs="宋体"/>
                <w:kern w:val="0"/>
                <w:sz w:val="21"/>
                <w:szCs w:val="21"/>
              </w:rPr>
              <w:t>共模抑制比：≥100dB</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17</w:t>
            </w:r>
          </w:p>
        </w:tc>
        <w:tc>
          <w:tcPr>
            <w:tcW w:w="6964"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kern w:val="0"/>
                <w:sz w:val="21"/>
                <w:szCs w:val="21"/>
                <w:lang w:eastAsia="zh-CN"/>
              </w:rPr>
            </w:pPr>
            <w:r>
              <w:rPr>
                <w:rFonts w:hint="eastAsia" w:ascii="宋体" w:hAnsi="宋体" w:eastAsia="宋体" w:cs="宋体"/>
                <w:kern w:val="0"/>
                <w:sz w:val="21"/>
                <w:szCs w:val="21"/>
              </w:rPr>
              <w:t>低频滤波：0.08-158 HZ</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18</w:t>
            </w:r>
          </w:p>
        </w:tc>
        <w:tc>
          <w:tcPr>
            <w:tcW w:w="6964" w:type="dxa"/>
            <w:tcBorders>
              <w:top w:val="single" w:color="auto" w:sz="4" w:space="0"/>
              <w:left w:val="nil"/>
              <w:bottom w:val="single" w:color="auto" w:sz="4" w:space="0"/>
              <w:right w:val="single" w:color="auto" w:sz="4" w:space="0"/>
            </w:tcBorders>
            <w:vAlign w:val="center"/>
          </w:tcPr>
          <w:p>
            <w:pPr>
              <w:tabs>
                <w:tab w:val="left" w:pos="2835"/>
              </w:tabs>
              <w:spacing w:line="240" w:lineRule="auto"/>
              <w:rPr>
                <w:rFonts w:hint="eastAsia" w:ascii="宋体" w:hAnsi="宋体" w:eastAsia="宋体" w:cs="宋体"/>
                <w:kern w:val="0"/>
                <w:sz w:val="21"/>
                <w:szCs w:val="21"/>
              </w:rPr>
            </w:pPr>
            <w:r>
              <w:rPr>
                <w:rFonts w:hint="eastAsia" w:ascii="宋体" w:hAnsi="宋体" w:eastAsia="宋体" w:cs="宋体"/>
                <w:kern w:val="0"/>
                <w:sz w:val="21"/>
                <w:szCs w:val="21"/>
              </w:rPr>
              <w:t>高频滤波：15</w:t>
            </w:r>
            <w:r>
              <w:rPr>
                <w:rFonts w:hint="eastAsia" w:ascii="宋体" w:hAnsi="宋体" w:eastAsia="宋体" w:cs="宋体"/>
                <w:kern w:val="0"/>
                <w:sz w:val="21"/>
                <w:szCs w:val="21"/>
              </w:rPr>
              <w:softHyphen/>
            </w:r>
            <w:r>
              <w:rPr>
                <w:rFonts w:hint="eastAsia" w:ascii="宋体" w:hAnsi="宋体" w:eastAsia="宋体" w:cs="宋体"/>
                <w:kern w:val="0"/>
                <w:sz w:val="21"/>
                <w:szCs w:val="21"/>
              </w:rPr>
              <w:t>-300HZ</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分频斜率</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-18dB/oct</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19</w:t>
            </w:r>
          </w:p>
        </w:tc>
        <w:tc>
          <w:tcPr>
            <w:tcW w:w="6964" w:type="dxa"/>
            <w:tcBorders>
              <w:top w:val="single" w:color="auto" w:sz="4" w:space="0"/>
              <w:left w:val="nil"/>
              <w:bottom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采样频率：100</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200</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500</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1000Hz可调</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w:t>
            </w:r>
          </w:p>
        </w:tc>
        <w:tc>
          <w:tcPr>
            <w:tcW w:w="6964" w:type="dxa"/>
            <w:tcBorders>
              <w:top w:val="single" w:color="auto" w:sz="4" w:space="0"/>
              <w:left w:val="nil"/>
              <w:bottom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AC</w:t>
            </w:r>
            <w:r>
              <w:rPr>
                <w:rFonts w:hint="eastAsia" w:ascii="宋体" w:hAnsi="宋体" w:eastAsia="宋体" w:cs="宋体"/>
                <w:kern w:val="0"/>
                <w:sz w:val="21"/>
                <w:szCs w:val="21"/>
              </w:rPr>
              <w:t>滤波</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50Hz、60Hz切换, 衰减1/25以上</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w:t>
            </w:r>
          </w:p>
        </w:tc>
        <w:tc>
          <w:tcPr>
            <w:tcW w:w="6964" w:type="dxa"/>
            <w:tcBorders>
              <w:top w:val="single" w:color="auto" w:sz="4" w:space="0"/>
              <w:left w:val="nil"/>
              <w:bottom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rPr>
            </w:pPr>
            <w:r>
              <w:rPr>
                <w:rFonts w:hint="eastAsia" w:ascii="宋体" w:hAnsi="宋体" w:eastAsia="宋体" w:cs="宋体"/>
                <w:kern w:val="0"/>
                <w:sz w:val="21"/>
                <w:szCs w:val="21"/>
              </w:rPr>
              <w:t>采样方式：所有电极同步采样</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硬件同步</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w:t>
            </w:r>
          </w:p>
        </w:tc>
      </w:tr>
      <w:tr>
        <w:tblPrEx>
          <w:tblCellMar>
            <w:top w:w="0" w:type="dxa"/>
            <w:left w:w="108" w:type="dxa"/>
            <w:bottom w:w="0" w:type="dxa"/>
            <w:right w:w="108" w:type="dxa"/>
          </w:tblCellMar>
        </w:tblPrEx>
        <w:trPr>
          <w:trHeight w:val="365"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22</w:t>
            </w:r>
          </w:p>
        </w:tc>
        <w:tc>
          <w:tcPr>
            <w:tcW w:w="6964"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kern w:val="0"/>
                <w:sz w:val="21"/>
                <w:szCs w:val="21"/>
                <w:lang w:eastAsia="zh-CN"/>
              </w:rPr>
            </w:pPr>
            <w:r>
              <w:rPr>
                <w:rFonts w:hint="eastAsia" w:ascii="宋体" w:hAnsi="宋体" w:eastAsia="宋体" w:cs="宋体"/>
                <w:kern w:val="0"/>
                <w:sz w:val="21"/>
                <w:szCs w:val="21"/>
              </w:rPr>
              <w:t>网络视频采集摄像机及云台</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23</w:t>
            </w:r>
          </w:p>
        </w:tc>
        <w:tc>
          <w:tcPr>
            <w:tcW w:w="6964" w:type="dxa"/>
            <w:tcBorders>
              <w:top w:val="single" w:color="auto" w:sz="4" w:space="0"/>
              <w:left w:val="nil"/>
              <w:bottom w:val="single" w:color="auto" w:sz="4" w:space="0"/>
              <w:right w:val="single" w:color="auto" w:sz="4" w:space="0"/>
            </w:tcBorders>
            <w:vAlign w:val="center"/>
          </w:tcPr>
          <w:p>
            <w:pPr>
              <w:spacing w:line="240" w:lineRule="auto"/>
              <w:ind w:left="1200" w:hanging="1050" w:hangingChars="500"/>
              <w:rPr>
                <w:rFonts w:hint="eastAsia" w:ascii="宋体" w:hAnsi="宋体" w:eastAsia="宋体" w:cs="宋体"/>
                <w:kern w:val="0"/>
                <w:sz w:val="21"/>
                <w:szCs w:val="21"/>
                <w:lang w:eastAsia="zh-CN"/>
              </w:rPr>
            </w:pPr>
            <w:r>
              <w:rPr>
                <w:rFonts w:hint="eastAsia" w:ascii="宋体" w:hAnsi="宋体" w:eastAsia="宋体" w:cs="宋体"/>
                <w:kern w:val="0"/>
                <w:sz w:val="21"/>
                <w:szCs w:val="21"/>
              </w:rPr>
              <w:t>高清晰度视频图像高分辨率≥1920×1080像素</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24</w:t>
            </w:r>
          </w:p>
        </w:tc>
        <w:tc>
          <w:tcPr>
            <w:tcW w:w="6964"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kern w:val="0"/>
                <w:sz w:val="21"/>
                <w:szCs w:val="21"/>
                <w:lang w:eastAsia="zh-CN"/>
              </w:rPr>
            </w:pPr>
            <w:r>
              <w:rPr>
                <w:rFonts w:hint="eastAsia" w:ascii="宋体" w:hAnsi="宋体" w:eastAsia="宋体" w:cs="宋体"/>
                <w:kern w:val="0"/>
                <w:sz w:val="21"/>
                <w:szCs w:val="21"/>
              </w:rPr>
              <w:t>原装进口气体闪光刺激器</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25</w:t>
            </w:r>
          </w:p>
        </w:tc>
        <w:tc>
          <w:tcPr>
            <w:tcW w:w="6964" w:type="dxa"/>
            <w:tcBorders>
              <w:top w:val="single" w:color="auto" w:sz="4" w:space="0"/>
              <w:left w:val="nil"/>
              <w:bottom w:val="single" w:color="auto" w:sz="4" w:space="0"/>
              <w:right w:val="single" w:color="auto" w:sz="4" w:space="0"/>
            </w:tcBorders>
            <w:vAlign w:val="center"/>
          </w:tcPr>
          <w:p>
            <w:pPr>
              <w:widowControl/>
              <w:spacing w:line="240" w:lineRule="auto"/>
              <w:rPr>
                <w:rFonts w:hint="eastAsia" w:ascii="宋体" w:hAnsi="宋体" w:eastAsia="宋体" w:cs="宋体"/>
                <w:kern w:val="0"/>
                <w:sz w:val="21"/>
                <w:szCs w:val="21"/>
                <w:lang w:eastAsia="zh-CN"/>
              </w:rPr>
            </w:pPr>
            <w:r>
              <w:rPr>
                <w:rFonts w:hint="eastAsia" w:ascii="宋体" w:hAnsi="宋体" w:eastAsia="宋体" w:cs="宋体"/>
                <w:kern w:val="0"/>
                <w:sz w:val="21"/>
                <w:szCs w:val="21"/>
              </w:rPr>
              <w:t>闪光强度：4.0 lx</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26</w:t>
            </w:r>
          </w:p>
        </w:tc>
        <w:tc>
          <w:tcPr>
            <w:tcW w:w="6964"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kern w:val="0"/>
                <w:sz w:val="21"/>
                <w:szCs w:val="21"/>
              </w:rPr>
            </w:pPr>
            <w:r>
              <w:rPr>
                <w:rFonts w:hint="eastAsia" w:ascii="宋体" w:hAnsi="宋体" w:eastAsia="宋体" w:cs="宋体"/>
                <w:kern w:val="0"/>
                <w:sz w:val="21"/>
                <w:szCs w:val="21"/>
              </w:rPr>
              <w:t>闪光模式：自动，手动可调</w:t>
            </w:r>
            <w:r>
              <w:rPr>
                <w:rFonts w:hint="eastAsia" w:ascii="宋体" w:hAnsi="宋体" w:eastAsia="宋体" w:cs="宋体"/>
                <w:kern w:val="0"/>
                <w:sz w:val="21"/>
                <w:szCs w:val="21"/>
                <w:lang w:eastAsia="zh-CN"/>
              </w:rPr>
              <w:t>。</w:t>
            </w:r>
          </w:p>
        </w:tc>
      </w:tr>
      <w:tr>
        <w:trPr>
          <w:trHeight w:val="365"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27</w:t>
            </w:r>
          </w:p>
        </w:tc>
        <w:tc>
          <w:tcPr>
            <w:tcW w:w="6964" w:type="dxa"/>
            <w:tcBorders>
              <w:top w:val="single" w:color="auto" w:sz="4" w:space="0"/>
              <w:left w:val="nil"/>
              <w:bottom w:val="single" w:color="auto" w:sz="4" w:space="0"/>
              <w:right w:val="single" w:color="auto" w:sz="4" w:space="0"/>
            </w:tcBorders>
            <w:vAlign w:val="center"/>
          </w:tcPr>
          <w:p>
            <w:pPr>
              <w:snapToGrid w:val="0"/>
              <w:spacing w:line="240" w:lineRule="auto"/>
              <w:rPr>
                <w:rFonts w:hint="eastAsia" w:ascii="宋体" w:hAnsi="宋体" w:eastAsia="宋体" w:cs="宋体"/>
                <w:kern w:val="0"/>
                <w:sz w:val="21"/>
                <w:szCs w:val="21"/>
                <w:lang w:eastAsia="zh-CN"/>
              </w:rPr>
            </w:pPr>
            <w:r>
              <w:rPr>
                <w:rFonts w:hint="eastAsia" w:ascii="宋体" w:hAnsi="宋体" w:eastAsia="宋体" w:cs="宋体"/>
                <w:kern w:val="0"/>
                <w:sz w:val="21"/>
                <w:szCs w:val="21"/>
              </w:rPr>
              <w:t>睡眠分期准确率</w:t>
            </w:r>
            <w:r>
              <w:rPr>
                <w:rFonts w:hint="eastAsia" w:ascii="宋体" w:hAnsi="宋体" w:eastAsia="宋体" w:cs="宋体"/>
                <w:kern w:val="0"/>
                <w:sz w:val="21"/>
                <w:szCs w:val="21"/>
                <w:lang w:eastAsia="zh-CN"/>
              </w:rPr>
              <w:t>应</w:t>
            </w:r>
            <w:r>
              <w:rPr>
                <w:rFonts w:hint="eastAsia" w:ascii="宋体" w:hAnsi="宋体" w:eastAsia="宋体" w:cs="宋体"/>
                <w:kern w:val="0"/>
                <w:sz w:val="21"/>
                <w:szCs w:val="21"/>
              </w:rPr>
              <w:t>达80%</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微觉醒及其它分析结果准确率</w:t>
            </w:r>
            <w:r>
              <w:rPr>
                <w:rFonts w:hint="eastAsia" w:ascii="宋体" w:hAnsi="宋体" w:eastAsia="宋体" w:cs="宋体"/>
                <w:kern w:val="0"/>
                <w:sz w:val="21"/>
                <w:szCs w:val="21"/>
                <w:lang w:eastAsia="zh-CN"/>
              </w:rPr>
              <w:t>应</w:t>
            </w:r>
            <w:r>
              <w:rPr>
                <w:rFonts w:hint="eastAsia" w:ascii="宋体" w:hAnsi="宋体" w:eastAsia="宋体" w:cs="宋体"/>
                <w:kern w:val="0"/>
                <w:sz w:val="21"/>
                <w:szCs w:val="21"/>
              </w:rPr>
              <w:t>达93%</w:t>
            </w:r>
            <w:r>
              <w:rPr>
                <w:rFonts w:hint="eastAsia" w:ascii="宋体" w:hAnsi="宋体" w:eastAsia="宋体" w:cs="宋体"/>
                <w:kern w:val="0"/>
                <w:sz w:val="21"/>
                <w:szCs w:val="21"/>
                <w:lang w:eastAsia="zh-CN"/>
              </w:rPr>
              <w:t>，支持</w:t>
            </w:r>
            <w:r>
              <w:rPr>
                <w:rFonts w:hint="eastAsia" w:ascii="宋体" w:hAnsi="宋体" w:eastAsia="宋体" w:cs="宋体"/>
                <w:kern w:val="0"/>
                <w:sz w:val="21"/>
                <w:szCs w:val="21"/>
              </w:rPr>
              <w:t>波形局部放大功能及多次小睡潜伏试验</w:t>
            </w:r>
            <w:r>
              <w:rPr>
                <w:rFonts w:hint="eastAsia" w:ascii="宋体" w:hAnsi="宋体" w:eastAsia="宋体" w:cs="宋体"/>
                <w:kern w:val="0"/>
                <w:sz w:val="21"/>
                <w:szCs w:val="21"/>
                <w:lang w:eastAsia="zh-CN"/>
              </w:rPr>
              <w:t>功能。</w:t>
            </w:r>
          </w:p>
        </w:tc>
      </w:tr>
      <w:tr>
        <w:tblPrEx>
          <w:tblCellMar>
            <w:top w:w="0" w:type="dxa"/>
            <w:left w:w="108" w:type="dxa"/>
            <w:bottom w:w="0" w:type="dxa"/>
            <w:right w:w="108" w:type="dxa"/>
          </w:tblCellMar>
        </w:tblPrEx>
        <w:trPr>
          <w:trHeight w:val="365"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28</w:t>
            </w:r>
          </w:p>
        </w:tc>
        <w:tc>
          <w:tcPr>
            <w:tcW w:w="6964"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支持</w:t>
            </w:r>
            <w:r>
              <w:rPr>
                <w:rFonts w:hint="eastAsia" w:ascii="宋体" w:hAnsi="宋体" w:eastAsia="宋体" w:cs="宋体"/>
                <w:kern w:val="0"/>
                <w:sz w:val="21"/>
                <w:szCs w:val="21"/>
              </w:rPr>
              <w:t>实时自动分析功能，在记录同时就可进行自动分析，记录结束就可得出分析结果</w:t>
            </w:r>
            <w:r>
              <w:rPr>
                <w:rFonts w:hint="eastAsia" w:ascii="宋体" w:hAnsi="宋体" w:eastAsia="宋体" w:cs="宋体"/>
                <w:kern w:val="0"/>
                <w:sz w:val="21"/>
                <w:szCs w:val="21"/>
                <w:lang w:eastAsia="zh-CN"/>
              </w:rPr>
              <w:t>。</w:t>
            </w:r>
          </w:p>
        </w:tc>
      </w:tr>
      <w:tr>
        <w:trPr>
          <w:trHeight w:val="365"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29</w:t>
            </w:r>
          </w:p>
        </w:tc>
        <w:tc>
          <w:tcPr>
            <w:tcW w:w="6964" w:type="dxa"/>
            <w:tcBorders>
              <w:top w:val="single" w:color="auto" w:sz="4" w:space="0"/>
              <w:left w:val="nil"/>
              <w:bottom w:val="single" w:color="auto" w:sz="4" w:space="0"/>
              <w:right w:val="single" w:color="auto" w:sz="4" w:space="0"/>
            </w:tcBorders>
            <w:vAlign w:val="center"/>
          </w:tcPr>
          <w:p>
            <w:pPr>
              <w:snapToGrid w:val="0"/>
              <w:spacing w:line="240" w:lineRule="auto"/>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支持</w:t>
            </w:r>
            <w:r>
              <w:rPr>
                <w:rFonts w:hint="eastAsia" w:ascii="宋体" w:hAnsi="宋体" w:eastAsia="宋体" w:cs="宋体"/>
                <w:kern w:val="0"/>
                <w:sz w:val="21"/>
                <w:szCs w:val="21"/>
              </w:rPr>
              <w:t>多种趋势图</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rPr>
            </w:pP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30</w:t>
            </w:r>
          </w:p>
        </w:tc>
        <w:tc>
          <w:tcPr>
            <w:tcW w:w="6964"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支持</w:t>
            </w:r>
            <w:r>
              <w:rPr>
                <w:rFonts w:hint="eastAsia" w:ascii="宋体" w:hAnsi="宋体" w:eastAsia="宋体" w:cs="宋体"/>
                <w:kern w:val="0"/>
                <w:sz w:val="21"/>
                <w:szCs w:val="21"/>
              </w:rPr>
              <w:t>多种分析报告</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b/>
                <w:bCs/>
                <w:color w:val="FF0000"/>
                <w:kern w:val="0"/>
                <w:sz w:val="21"/>
                <w:szCs w:val="21"/>
              </w:rPr>
            </w:pPr>
            <w:r>
              <w:rPr>
                <w:rFonts w:hint="eastAsia" w:ascii="宋体" w:hAnsi="宋体" w:eastAsia="宋体" w:cs="宋体"/>
                <w:b/>
                <w:bCs/>
                <w:color w:val="FF0000"/>
                <w:kern w:val="0"/>
                <w:sz w:val="21"/>
                <w:szCs w:val="21"/>
              </w:rPr>
              <w:t>注：</w:t>
            </w:r>
            <w:r>
              <w:rPr>
                <w:rFonts w:hint="eastAsia" w:ascii="宋体" w:hAnsi="宋体" w:cs="宋体"/>
                <w:b/>
                <w:bCs/>
                <w:color w:val="FF0000"/>
                <w:kern w:val="0"/>
                <w:sz w:val="21"/>
                <w:szCs w:val="21"/>
                <w:lang w:val="en-US" w:eastAsia="zh-CN"/>
              </w:rPr>
              <w:t>1.</w:t>
            </w:r>
            <w:r>
              <w:rPr>
                <w:rFonts w:hint="eastAsia" w:ascii="宋体" w:hAnsi="宋体" w:eastAsia="宋体" w:cs="宋体"/>
                <w:b/>
                <w:bCs/>
                <w:color w:val="FF0000"/>
                <w:kern w:val="0"/>
                <w:sz w:val="21"/>
                <w:szCs w:val="21"/>
              </w:rPr>
              <w:t>“参数性质”标“*”表示此参数为主要技术参数</w:t>
            </w:r>
            <w:r>
              <w:rPr>
                <w:rFonts w:hint="eastAsia" w:ascii="宋体" w:hAnsi="宋体" w:eastAsia="宋体" w:cs="宋体"/>
                <w:b/>
                <w:bCs/>
                <w:color w:val="FF0000"/>
                <w:kern w:val="0"/>
                <w:sz w:val="21"/>
                <w:szCs w:val="21"/>
                <w:lang w:eastAsia="zh-CN"/>
              </w:rPr>
              <w:t>，不满足任意</w:t>
            </w:r>
            <w:r>
              <w:rPr>
                <w:rFonts w:hint="eastAsia" w:ascii="宋体" w:hAnsi="宋体" w:eastAsia="宋体" w:cs="宋体"/>
                <w:b/>
                <w:bCs/>
                <w:color w:val="FF0000"/>
                <w:kern w:val="0"/>
                <w:sz w:val="21"/>
                <w:szCs w:val="21"/>
                <w:lang w:val="en-US" w:eastAsia="zh-CN"/>
              </w:rPr>
              <w:t>1</w:t>
            </w:r>
            <w:r>
              <w:rPr>
                <w:rFonts w:hint="eastAsia" w:ascii="宋体" w:hAnsi="宋体" w:eastAsia="宋体" w:cs="宋体"/>
                <w:b/>
                <w:bCs/>
                <w:color w:val="FF0000"/>
                <w:kern w:val="0"/>
                <w:sz w:val="21"/>
                <w:szCs w:val="21"/>
                <w:lang w:eastAsia="zh-CN"/>
              </w:rPr>
              <w:t>条即取消投标资格</w:t>
            </w:r>
            <w:r>
              <w:rPr>
                <w:rFonts w:hint="eastAsia" w:ascii="宋体" w:hAnsi="宋体" w:eastAsia="宋体" w:cs="宋体"/>
                <w:b/>
                <w:bCs/>
                <w:color w:val="FF0000"/>
                <w:kern w:val="0"/>
                <w:sz w:val="21"/>
                <w:szCs w:val="21"/>
              </w:rPr>
              <w:t>。</w:t>
            </w:r>
          </w:p>
          <w:p>
            <w:pPr>
              <w:widowControl/>
              <w:spacing w:line="240" w:lineRule="auto"/>
              <w:jc w:val="left"/>
              <w:rPr>
                <w:rFonts w:hint="eastAsia" w:ascii="宋体" w:hAnsi="宋体" w:eastAsia="宋体" w:cs="宋体"/>
                <w:b/>
                <w:bCs/>
                <w:color w:val="FF0000"/>
                <w:kern w:val="0"/>
                <w:sz w:val="21"/>
                <w:szCs w:val="21"/>
                <w:lang w:bidi="lo-LA"/>
              </w:rPr>
            </w:pPr>
            <w:r>
              <w:rPr>
                <w:rFonts w:hint="eastAsia" w:ascii="宋体" w:hAnsi="宋体" w:cs="宋体"/>
                <w:b/>
                <w:bCs/>
                <w:color w:val="FF0000"/>
                <w:kern w:val="0"/>
                <w:sz w:val="21"/>
                <w:szCs w:val="21"/>
                <w:lang w:val="en-US" w:eastAsia="zh-CN"/>
              </w:rPr>
              <w:t>2.非主要技术参数</w:t>
            </w:r>
            <w:bookmarkStart w:id="1" w:name="_GoBack"/>
            <w:bookmarkEnd w:id="1"/>
            <w:r>
              <w:rPr>
                <w:rFonts w:hint="eastAsia" w:ascii="宋体" w:hAnsi="宋体" w:cs="宋体"/>
                <w:b/>
                <w:bCs/>
                <w:color w:val="FF0000"/>
                <w:kern w:val="0"/>
                <w:sz w:val="21"/>
                <w:szCs w:val="21"/>
                <w:lang w:val="en-US" w:eastAsia="zh-CN"/>
              </w:rPr>
              <w:t>，</w:t>
            </w:r>
            <w:r>
              <w:rPr>
                <w:rFonts w:hint="eastAsia" w:ascii="宋体" w:hAnsi="宋体" w:eastAsia="宋体" w:cs="宋体"/>
                <w:b/>
                <w:bCs/>
                <w:color w:val="FF0000"/>
                <w:sz w:val="21"/>
                <w:szCs w:val="21"/>
              </w:rPr>
              <w:t>≥</w:t>
            </w:r>
            <w:r>
              <w:rPr>
                <w:rFonts w:hint="eastAsia" w:ascii="宋体" w:hAnsi="宋体" w:cs="宋体"/>
                <w:b/>
                <w:bCs/>
                <w:color w:val="FF0000"/>
                <w:sz w:val="21"/>
                <w:szCs w:val="21"/>
                <w:lang w:val="en-US" w:eastAsia="zh-CN"/>
              </w:rPr>
              <w:t>4条不满足即取消投标资格。</w:t>
            </w:r>
          </w:p>
        </w:tc>
      </w:tr>
    </w:tbl>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三、供应商资质资格要求（如有）</w:t>
      </w:r>
    </w:p>
    <w:p>
      <w:pPr>
        <w:spacing w:line="360" w:lineRule="auto"/>
        <w:ind w:firstLine="480" w:firstLineChars="200"/>
        <w:rPr>
          <w:rFonts w:ascii="宋体" w:hAnsi="宋体"/>
          <w:sz w:val="24"/>
          <w:szCs w:val="24"/>
        </w:rPr>
      </w:pPr>
      <w:r>
        <w:rPr>
          <w:rFonts w:hint="eastAsia" w:ascii="宋体" w:hAnsi="宋体"/>
          <w:sz w:val="24"/>
          <w:szCs w:val="24"/>
        </w:rPr>
        <w:t>1.投标人</w:t>
      </w:r>
      <w:r>
        <w:rPr>
          <w:rFonts w:hint="eastAsia" w:ascii="宋体" w:hAnsi="宋体"/>
          <w:color w:val="000000"/>
          <w:sz w:val="24"/>
          <w:szCs w:val="24"/>
        </w:rPr>
        <w:t>须</w:t>
      </w:r>
      <w:r>
        <w:rPr>
          <w:rFonts w:hint="eastAsia" w:ascii="宋体" w:hAnsi="宋体"/>
          <w:sz w:val="24"/>
          <w:szCs w:val="24"/>
        </w:rPr>
        <w:t>提供</w:t>
      </w:r>
      <w:r>
        <w:rPr>
          <w:rFonts w:hint="eastAsia" w:ascii="宋体" w:hAnsi="宋体"/>
          <w:color w:val="000000"/>
          <w:sz w:val="24"/>
          <w:szCs w:val="24"/>
        </w:rPr>
        <w:t>投标</w:t>
      </w:r>
      <w:r>
        <w:rPr>
          <w:rFonts w:hint="eastAsia" w:ascii="宋体" w:hAnsi="宋体"/>
          <w:sz w:val="24"/>
          <w:szCs w:val="24"/>
        </w:rPr>
        <w:t>产品的中华人民共和国医疗器械注册证或备案凭证</w:t>
      </w:r>
      <w:r>
        <w:rPr>
          <w:rFonts w:hint="eastAsia" w:ascii="宋体" w:hAnsi="宋体"/>
          <w:sz w:val="24"/>
          <w:szCs w:val="24"/>
          <w:lang w:eastAsia="zh-CN"/>
        </w:rPr>
        <w:t>，且在有效期内</w:t>
      </w:r>
      <w:r>
        <w:rPr>
          <w:rFonts w:hint="eastAsia" w:ascii="宋体" w:hAnsi="宋体"/>
          <w:sz w:val="24"/>
          <w:szCs w:val="24"/>
        </w:rPr>
        <w:t>。</w:t>
      </w:r>
    </w:p>
    <w:p>
      <w:pPr>
        <w:spacing w:line="360" w:lineRule="auto"/>
        <w:ind w:firstLine="480" w:firstLineChars="200"/>
        <w:rPr>
          <w:rFonts w:ascii="宋体" w:hAnsi="宋体"/>
          <w:color w:val="000000"/>
          <w:sz w:val="24"/>
          <w:szCs w:val="24"/>
        </w:rPr>
      </w:pPr>
      <w:r>
        <w:rPr>
          <w:rFonts w:hint="eastAsia" w:ascii="宋体" w:hAnsi="宋体"/>
          <w:sz w:val="24"/>
          <w:szCs w:val="24"/>
        </w:rPr>
        <w:t>2.投标人</w:t>
      </w:r>
      <w:r>
        <w:rPr>
          <w:rFonts w:hint="eastAsia" w:ascii="宋体" w:hAnsi="宋体"/>
          <w:color w:val="000000"/>
          <w:sz w:val="24"/>
          <w:szCs w:val="24"/>
        </w:rPr>
        <w:t>须提供与投标产品相符合的医疗器械经营许可证或备案凭证</w:t>
      </w:r>
      <w:r>
        <w:rPr>
          <w:rFonts w:hint="eastAsia" w:ascii="宋体" w:hAnsi="宋体"/>
          <w:color w:val="000000"/>
          <w:sz w:val="24"/>
          <w:szCs w:val="24"/>
          <w:lang w:eastAsia="zh-CN"/>
        </w:rPr>
        <w:t>，且在有效期内</w:t>
      </w:r>
      <w:r>
        <w:rPr>
          <w:rFonts w:hint="eastAsia" w:ascii="宋体" w:hAnsi="宋体"/>
          <w:color w:val="000000"/>
          <w:sz w:val="24"/>
          <w:szCs w:val="24"/>
        </w:rPr>
        <w:t>。</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四、评标方法及评标细则要求</w:t>
      </w:r>
    </w:p>
    <w:p>
      <w:pPr>
        <w:spacing w:line="360" w:lineRule="auto"/>
        <w:ind w:firstLine="482" w:firstLineChars="200"/>
        <w:rPr>
          <w:rFonts w:hint="eastAsia" w:asciiTheme="minorEastAsia" w:hAnsiTheme="minorEastAsia" w:eastAsiaTheme="minorEastAsia"/>
          <w:b/>
          <w:bCs/>
          <w:color w:val="FF0000"/>
          <w:sz w:val="24"/>
          <w:szCs w:val="24"/>
          <w:lang w:eastAsia="zh-CN"/>
        </w:rPr>
      </w:pPr>
      <w:r>
        <w:rPr>
          <w:rFonts w:hint="eastAsia" w:asciiTheme="minorEastAsia" w:hAnsiTheme="minorEastAsia"/>
          <w:b/>
          <w:bCs/>
          <w:color w:val="FF0000"/>
          <w:sz w:val="24"/>
          <w:szCs w:val="24"/>
          <w:lang w:eastAsia="zh-CN"/>
        </w:rPr>
        <w:t>采用综合评分法</w:t>
      </w:r>
    </w:p>
    <w:p>
      <w:pPr>
        <w:spacing w:line="360" w:lineRule="auto"/>
        <w:ind w:firstLine="420" w:firstLineChars="200"/>
        <w:rPr>
          <w:rFonts w:ascii="宋体" w:hAnsi="宋体"/>
          <w:b w:val="0"/>
          <w:bCs/>
          <w:sz w:val="21"/>
          <w:szCs w:val="21"/>
          <w:lang w:val="zh-CN"/>
        </w:rPr>
      </w:pPr>
      <w:r>
        <w:rPr>
          <w:rFonts w:hint="eastAsia" w:ascii="宋体" w:hAnsi="宋体" w:cs="宋体"/>
          <w:b w:val="0"/>
          <w:bCs/>
          <w:kern w:val="0"/>
          <w:sz w:val="21"/>
          <w:szCs w:val="21"/>
          <w:lang w:val="en-US" w:eastAsia="zh-CN"/>
        </w:rPr>
        <w:t>1.</w:t>
      </w:r>
      <w:r>
        <w:rPr>
          <w:rFonts w:hint="eastAsia" w:ascii="宋体" w:hAnsi="宋体" w:cs="宋体"/>
          <w:b w:val="0"/>
          <w:bCs/>
          <w:kern w:val="0"/>
          <w:sz w:val="21"/>
          <w:szCs w:val="21"/>
        </w:rPr>
        <w:t>表一初审表：</w:t>
      </w:r>
    </w:p>
    <w:tbl>
      <w:tblPr>
        <w:tblStyle w:val="7"/>
        <w:tblW w:w="8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97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1.投标人是法人的审查会计师事务所出具的近一年度财务审计报告或基本开户银行近一年内出具的资信证明。</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授权情况</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提供所有投标产品在有效期内的各级授权书。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restart"/>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spacing w:line="360" w:lineRule="auto"/>
        <w:ind w:firstLine="420" w:firstLineChars="200"/>
        <w:rPr>
          <w:rFonts w:hint="eastAsia" w:asciiTheme="minorEastAsia" w:hAnsiTheme="minorEastAsia"/>
          <w:sz w:val="24"/>
          <w:szCs w:val="24"/>
        </w:rPr>
      </w:pPr>
      <w:r>
        <w:rPr>
          <w:rFonts w:hint="eastAsia" w:asciiTheme="minorEastAsia" w:hAnsiTheme="minorEastAsia"/>
          <w:sz w:val="21"/>
          <w:szCs w:val="21"/>
          <w:lang w:val="en-US" w:eastAsia="zh-CN"/>
        </w:rPr>
        <w:t>2.详细评审表</w:t>
      </w:r>
    </w:p>
    <w:tbl>
      <w:tblPr>
        <w:tblStyle w:val="7"/>
        <w:tblpPr w:vertAnchor="text" w:tblpXSpec="center" w:tblpY="1"/>
        <w:tblW w:w="8522" w:type="dxa"/>
        <w:tblInd w:w="108" w:type="dxa"/>
        <w:tblLayout w:type="fixed"/>
        <w:tblCellMar>
          <w:top w:w="0" w:type="dxa"/>
          <w:left w:w="0" w:type="dxa"/>
          <w:bottom w:w="0" w:type="dxa"/>
          <w:right w:w="0" w:type="dxa"/>
        </w:tblCellMar>
      </w:tblPr>
      <w:tblGrid>
        <w:gridCol w:w="528"/>
        <w:gridCol w:w="1701"/>
        <w:gridCol w:w="6293"/>
      </w:tblGrid>
      <w:tr>
        <w:tblPrEx>
          <w:tblCellMar>
            <w:top w:w="0" w:type="dxa"/>
            <w:left w:w="0" w:type="dxa"/>
            <w:bottom w:w="0" w:type="dxa"/>
            <w:right w:w="0" w:type="dxa"/>
          </w:tblCellMar>
        </w:tblPrEx>
        <w:trPr>
          <w:trHeight w:val="401" w:hRule="atLeast"/>
        </w:trPr>
        <w:tc>
          <w:tcPr>
            <w:tcW w:w="2229"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评审因素</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评分标准</w:t>
            </w:r>
          </w:p>
        </w:tc>
      </w:tr>
      <w:tr>
        <w:tblPrEx>
          <w:tblCellMar>
            <w:top w:w="0" w:type="dxa"/>
            <w:left w:w="0" w:type="dxa"/>
            <w:bottom w:w="0" w:type="dxa"/>
            <w:right w:w="0" w:type="dxa"/>
          </w:tblCellMar>
        </w:tblPrEx>
        <w:trPr>
          <w:trHeight w:val="840" w:hRule="atLeast"/>
        </w:trPr>
        <w:tc>
          <w:tcPr>
            <w:tcW w:w="2229"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分值构成</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 xml:space="preserve">1、报价得分  </w:t>
            </w:r>
            <w:r>
              <w:rPr>
                <w:rFonts w:hint="eastAsia" w:ascii="宋体" w:hAnsi="宋体" w:eastAsia="宋体"/>
                <w:b w:val="0"/>
                <w:w w:val="100"/>
                <w:sz w:val="21"/>
                <w:lang w:eastAsia="zh-CN"/>
              </w:rPr>
              <w:t>30</w:t>
            </w:r>
            <w:r>
              <w:rPr>
                <w:rFonts w:ascii="宋体" w:hAnsi="宋体" w:eastAsia="宋体"/>
                <w:b w:val="0"/>
                <w:w w:val="100"/>
                <w:sz w:val="21"/>
              </w:rPr>
              <w:t>分；</w:t>
            </w:r>
          </w:p>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2、商务部分  2</w:t>
            </w:r>
            <w:r>
              <w:rPr>
                <w:rFonts w:hint="eastAsia" w:ascii="宋体" w:hAnsi="宋体" w:eastAsia="宋体"/>
                <w:b w:val="0"/>
                <w:w w:val="100"/>
                <w:sz w:val="21"/>
                <w:lang w:eastAsia="zh-CN"/>
              </w:rPr>
              <w:t>0</w:t>
            </w:r>
            <w:r>
              <w:rPr>
                <w:rFonts w:ascii="宋体" w:hAnsi="宋体" w:eastAsia="宋体"/>
                <w:b w:val="0"/>
                <w:w w:val="100"/>
                <w:sz w:val="21"/>
              </w:rPr>
              <w:t>分；</w:t>
            </w:r>
          </w:p>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3、技术部分 </w:t>
            </w:r>
            <w:r>
              <w:rPr>
                <w:rFonts w:hint="eastAsia" w:ascii="宋体" w:hAnsi="宋体" w:eastAsia="宋体"/>
                <w:b w:val="0"/>
                <w:w w:val="100"/>
                <w:sz w:val="21"/>
                <w:lang w:eastAsia="zh-CN"/>
              </w:rPr>
              <w:t>50</w:t>
            </w:r>
            <w:r>
              <w:rPr>
                <w:rFonts w:ascii="宋体" w:hAnsi="宋体" w:eastAsia="宋体"/>
                <w:b w:val="0"/>
                <w:w w:val="100"/>
                <w:sz w:val="21"/>
              </w:rPr>
              <w:t>分。</w:t>
            </w:r>
          </w:p>
        </w:tc>
      </w:tr>
      <w:tr>
        <w:tblPrEx>
          <w:tblCellMar>
            <w:top w:w="0" w:type="dxa"/>
            <w:left w:w="0" w:type="dxa"/>
            <w:bottom w:w="0" w:type="dxa"/>
            <w:right w:w="0" w:type="dxa"/>
          </w:tblCellMar>
        </w:tblPrEx>
        <w:trPr>
          <w:trHeight w:val="567" w:hRule="atLeast"/>
        </w:trPr>
        <w:tc>
          <w:tcPr>
            <w:tcW w:w="528" w:type="dxa"/>
            <w:vMerge w:val="restart"/>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投标报价</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评标基准价确定方法</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满足招标文件要求通过初步评审的且投标报价最低的为评标基准价。符合小型、微型企业等规定进行价格调整的,以调整后的价格计算评标基准价和投标报价。</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投标报价得分（</w:t>
            </w:r>
            <w:r>
              <w:rPr>
                <w:rFonts w:hint="eastAsia" w:ascii="宋体" w:hAnsi="宋体" w:eastAsia="宋体"/>
                <w:b w:val="0"/>
                <w:w w:val="100"/>
                <w:sz w:val="21"/>
                <w:lang w:eastAsia="zh-CN"/>
              </w:rPr>
              <w:t>30</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投标报价得分＝（评标基准价/投标报价）×</w:t>
            </w:r>
            <w:r>
              <w:rPr>
                <w:rFonts w:hint="eastAsia" w:ascii="宋体" w:hAnsi="宋体" w:eastAsia="宋体"/>
                <w:b w:val="0"/>
                <w:w w:val="100"/>
                <w:sz w:val="21"/>
                <w:lang w:eastAsia="zh-CN"/>
              </w:rPr>
              <w:t>30</w:t>
            </w:r>
            <w:r>
              <w:rPr>
                <w:rFonts w:ascii="宋体" w:hAnsi="宋体" w:eastAsia="宋体"/>
                <w:b w:val="0"/>
                <w:w w:val="100"/>
                <w:sz w:val="21"/>
              </w:rPr>
              <w:t>。</w:t>
            </w:r>
          </w:p>
        </w:tc>
      </w:tr>
      <w:tr>
        <w:tblPrEx>
          <w:tblCellMar>
            <w:top w:w="0" w:type="dxa"/>
            <w:left w:w="0" w:type="dxa"/>
            <w:bottom w:w="0" w:type="dxa"/>
            <w:right w:w="0" w:type="dxa"/>
          </w:tblCellMar>
        </w:tblPrEx>
        <w:trPr>
          <w:trHeight w:val="567" w:hRule="atLeast"/>
        </w:trPr>
        <w:tc>
          <w:tcPr>
            <w:tcW w:w="528" w:type="dxa"/>
            <w:vMerge w:val="restart"/>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商务部分</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业绩</w:t>
            </w:r>
          </w:p>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（8分）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投标人提供201</w:t>
            </w:r>
            <w:r>
              <w:rPr>
                <w:rFonts w:hint="eastAsia" w:ascii="宋体" w:hAnsi="宋体" w:eastAsia="宋体"/>
                <w:b w:val="0"/>
                <w:w w:val="100"/>
                <w:sz w:val="21"/>
                <w:lang w:val="en-US" w:eastAsia="zh-CN"/>
              </w:rPr>
              <w:t>8</w:t>
            </w:r>
            <w:r>
              <w:rPr>
                <w:rFonts w:ascii="宋体" w:hAnsi="宋体" w:eastAsia="宋体"/>
                <w:b w:val="0"/>
                <w:w w:val="100"/>
                <w:sz w:val="21"/>
              </w:rPr>
              <w:t>年至今“核心产品”的项目业绩，投标文件中附有其业绩证明材料，业绩以投标人的销售或服务合同为依据，每提供一个计2分，满分8分。</w:t>
            </w:r>
          </w:p>
          <w:p>
            <w:pPr>
              <w:widowControl/>
              <w:autoSpaceDE/>
              <w:autoSpaceDN/>
              <w:snapToGrid/>
              <w:spacing w:before="0" w:after="0" w:line="240" w:lineRule="auto"/>
              <w:ind w:left="0" w:firstLine="0"/>
              <w:jc w:val="left"/>
              <w:rPr>
                <w:rFonts w:ascii="Calibri" w:hAnsi="Calibri" w:eastAsia="宋体"/>
                <w:b w:val="0"/>
                <w:w w:val="100"/>
                <w:sz w:val="21"/>
              </w:rPr>
            </w:pPr>
            <w:r>
              <w:rPr>
                <w:rFonts w:ascii="宋体" w:hAnsi="宋体" w:eastAsia="宋体"/>
                <w:b w:val="0"/>
                <w:w w:val="100"/>
                <w:sz w:val="21"/>
              </w:rPr>
              <w:t>注：业绩（销售或服务合同）中甲乙双方签章、合同签订时间、合同金额和设备名称必须清晰，否则不予评分。</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宋体" w:hAnsi="宋体" w:eastAsia="宋体"/>
                <w:b w:val="0"/>
                <w:w w:val="100"/>
                <w:sz w:val="21"/>
                <w:lang w:eastAsia="zh-CN"/>
              </w:rPr>
            </w:pPr>
            <w:r>
              <w:rPr>
                <w:rFonts w:hint="eastAsia" w:ascii="宋体" w:hAnsi="宋体" w:eastAsia="宋体"/>
                <w:b w:val="0"/>
                <w:w w:val="100"/>
                <w:sz w:val="21"/>
                <w:lang w:eastAsia="zh-CN"/>
              </w:rPr>
              <w:t>产地</w:t>
            </w:r>
          </w:p>
          <w:p>
            <w:pPr>
              <w:widowControl/>
              <w:autoSpaceDE/>
              <w:autoSpaceDN/>
              <w:snapToGrid/>
              <w:spacing w:before="0" w:after="0" w:line="240" w:lineRule="auto"/>
              <w:ind w:left="0" w:firstLine="0"/>
              <w:jc w:val="center"/>
              <w:rPr>
                <w:rFonts w:hint="eastAsia" w:ascii="宋体" w:hAnsi="宋体" w:eastAsia="宋体"/>
                <w:b w:val="0"/>
                <w:w w:val="100"/>
                <w:sz w:val="21"/>
                <w:lang w:eastAsia="zh-CN"/>
              </w:rPr>
            </w:pPr>
            <w:r>
              <w:rPr>
                <w:rFonts w:ascii="宋体" w:hAnsi="宋体" w:eastAsia="宋体"/>
                <w:b w:val="0"/>
                <w:w w:val="100"/>
                <w:sz w:val="21"/>
              </w:rPr>
              <w:t>（</w:t>
            </w:r>
            <w:r>
              <w:rPr>
                <w:rFonts w:hint="eastAsia" w:ascii="宋体" w:hAnsi="宋体" w:eastAsia="宋体"/>
                <w:b w:val="0"/>
                <w:w w:val="100"/>
                <w:sz w:val="21"/>
                <w:lang w:eastAsia="zh-CN"/>
              </w:rPr>
              <w:t>2</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hint="eastAsia" w:ascii="宋体" w:hAnsi="宋体" w:eastAsia="宋体"/>
                <w:b w:val="0"/>
                <w:w w:val="100"/>
                <w:sz w:val="21"/>
                <w:lang w:eastAsia="zh-CN"/>
              </w:rPr>
              <w:t>投标产品全部为进口，得2分。其他，不得分。</w:t>
            </w:r>
          </w:p>
        </w:tc>
      </w:tr>
      <w:tr>
        <w:tblPrEx>
          <w:tblCellMar>
            <w:top w:w="0" w:type="dxa"/>
            <w:left w:w="0" w:type="dxa"/>
            <w:bottom w:w="0" w:type="dxa"/>
            <w:right w:w="0" w:type="dxa"/>
          </w:tblCellMar>
        </w:tblPrEx>
        <w:trPr>
          <w:trHeight w:val="940"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宋体" w:hAnsi="Calibri" w:eastAsia="宋体"/>
                <w:b w:val="0"/>
                <w:w w:val="100"/>
                <w:sz w:val="21"/>
                <w:lang w:eastAsia="zh-CN"/>
              </w:rPr>
            </w:pPr>
            <w:r>
              <w:rPr>
                <w:rFonts w:hint="eastAsia" w:ascii="宋体" w:hAnsi="Calibri" w:eastAsia="宋体"/>
                <w:b w:val="0"/>
                <w:w w:val="100"/>
                <w:sz w:val="21"/>
                <w:lang w:val="en-US" w:eastAsia="zh-CN"/>
              </w:rPr>
              <w:t>售后</w:t>
            </w:r>
            <w:r>
              <w:rPr>
                <w:rFonts w:ascii="宋体" w:hAnsi="Calibri" w:eastAsia="宋体"/>
                <w:b w:val="0"/>
                <w:w w:val="100"/>
                <w:sz w:val="21"/>
              </w:rPr>
              <w:t>服务</w:t>
            </w:r>
            <w:r>
              <w:rPr>
                <w:rFonts w:hint="eastAsia" w:ascii="宋体" w:hAnsi="Calibri" w:eastAsia="宋体"/>
                <w:b w:val="0"/>
                <w:w w:val="100"/>
                <w:sz w:val="21"/>
                <w:lang w:val="en-US" w:eastAsia="zh-CN"/>
              </w:rPr>
              <w:t>方案</w:t>
            </w:r>
          </w:p>
          <w:p>
            <w:pPr>
              <w:widowControl/>
              <w:autoSpaceDE/>
              <w:autoSpaceDN/>
              <w:snapToGrid/>
              <w:spacing w:before="0" w:after="0" w:line="240" w:lineRule="auto"/>
              <w:ind w:left="0" w:leftChars="0" w:firstLine="0" w:firstLineChars="0"/>
              <w:jc w:val="center"/>
              <w:rPr>
                <w:rFonts w:ascii="宋体" w:hAnsi="Calibri" w:eastAsia="宋体"/>
                <w:b w:val="0"/>
                <w:w w:val="100"/>
                <w:sz w:val="21"/>
              </w:rPr>
            </w:pPr>
            <w:r>
              <w:rPr>
                <w:rFonts w:ascii="宋体" w:hAnsi="Calibri" w:eastAsia="宋体"/>
                <w:b w:val="0"/>
                <w:w w:val="100"/>
                <w:sz w:val="21"/>
              </w:rPr>
              <w:t>（</w:t>
            </w:r>
            <w:r>
              <w:rPr>
                <w:rFonts w:hint="eastAsia" w:ascii="宋体" w:hAnsi="Calibri" w:eastAsia="宋体"/>
                <w:b w:val="0"/>
                <w:w w:val="100"/>
                <w:sz w:val="21"/>
                <w:lang w:val="en-US" w:eastAsia="zh-CN"/>
              </w:rPr>
              <w:t>5</w:t>
            </w:r>
            <w:r>
              <w:rPr>
                <w:rFonts w:ascii="宋体" w:hAnsi="Calibri"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val="0"/>
              <w:autoSpaceDN w:val="0"/>
              <w:snapToGrid/>
              <w:spacing w:before="0" w:after="0" w:line="240" w:lineRule="auto"/>
              <w:ind w:left="0" w:leftChars="0" w:firstLine="0" w:firstLineChars="0"/>
              <w:jc w:val="left"/>
              <w:rPr>
                <w:rFonts w:ascii="宋体" w:hAnsi="宋体" w:eastAsia="宋体"/>
                <w:b w:val="0"/>
                <w:w w:val="100"/>
                <w:sz w:val="21"/>
              </w:rPr>
            </w:pPr>
            <w:r>
              <w:rPr>
                <w:rFonts w:ascii="宋体" w:hAnsi="宋体" w:eastAsia="宋体"/>
                <w:b w:val="0"/>
                <w:w w:val="100"/>
                <w:sz w:val="21"/>
              </w:rPr>
              <w:t>投标人对</w:t>
            </w:r>
            <w:r>
              <w:rPr>
                <w:rFonts w:hint="eastAsia" w:ascii="宋体" w:hAnsi="宋体" w:eastAsia="宋体"/>
                <w:b w:val="0"/>
                <w:w w:val="100"/>
                <w:sz w:val="21"/>
                <w:lang w:eastAsia="zh-CN"/>
              </w:rPr>
              <w:t>投标产品的售后服务方案</w:t>
            </w:r>
            <w:r>
              <w:rPr>
                <w:rFonts w:ascii="宋体" w:hAnsi="宋体" w:eastAsia="宋体"/>
                <w:b w:val="0"/>
                <w:w w:val="100"/>
                <w:sz w:val="21"/>
              </w:rPr>
              <w:t>进行承诺，</w:t>
            </w:r>
            <w:r>
              <w:rPr>
                <w:rFonts w:hint="eastAsia" w:ascii="宋体" w:hAnsi="宋体" w:eastAsia="宋体"/>
                <w:b w:val="0"/>
                <w:w w:val="100"/>
                <w:sz w:val="21"/>
                <w:lang w:eastAsia="zh-CN"/>
              </w:rPr>
              <w:t>涵盖技术支持与培训、工程师队伍配备、报修响应时间、备品备件库等方面，</w:t>
            </w:r>
            <w:r>
              <w:rPr>
                <w:rFonts w:ascii="宋体" w:hAnsi="宋体" w:eastAsia="宋体"/>
                <w:b w:val="0"/>
                <w:w w:val="100"/>
                <w:sz w:val="21"/>
              </w:rPr>
              <w:t>并在投标文件中出具承诺函（承诺函格式自拟，并加盖公章）：</w:t>
            </w:r>
            <w:r>
              <w:rPr>
                <w:rFonts w:hint="eastAsia" w:ascii="宋体" w:hAnsi="宋体" w:eastAsia="宋体"/>
                <w:b w:val="0"/>
                <w:w w:val="100"/>
                <w:sz w:val="21"/>
                <w:lang w:eastAsia="zh-CN"/>
              </w:rPr>
              <w:t>综合评价最优的</w:t>
            </w:r>
            <w:r>
              <w:rPr>
                <w:rFonts w:ascii="宋体" w:hAnsi="宋体" w:eastAsia="宋体"/>
                <w:b w:val="0"/>
                <w:w w:val="100"/>
                <w:sz w:val="21"/>
              </w:rPr>
              <w:t>，得4-5分；次之得</w:t>
            </w:r>
            <w:r>
              <w:rPr>
                <w:rFonts w:hint="eastAsia" w:ascii="宋体" w:hAnsi="宋体" w:eastAsia="宋体"/>
                <w:b w:val="0"/>
                <w:w w:val="100"/>
                <w:sz w:val="21"/>
                <w:lang w:val="en-US" w:eastAsia="zh-CN"/>
              </w:rPr>
              <w:t>1</w:t>
            </w:r>
            <w:r>
              <w:rPr>
                <w:rFonts w:ascii="宋体" w:hAnsi="宋体" w:eastAsia="宋体"/>
                <w:b w:val="0"/>
                <w:w w:val="100"/>
                <w:sz w:val="21"/>
              </w:rPr>
              <w:t xml:space="preserve">-3分；未提供承诺函或未加盖公章不得分。 </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val="0"/>
              <w:autoSpaceDN w:val="0"/>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质保期（</w:t>
            </w:r>
            <w:r>
              <w:rPr>
                <w:rFonts w:hint="eastAsia" w:ascii="宋体" w:hAnsi="宋体" w:eastAsia="宋体"/>
                <w:b w:val="0"/>
                <w:w w:val="100"/>
                <w:sz w:val="21"/>
                <w:lang w:eastAsia="zh-CN"/>
              </w:rPr>
              <w:t>2</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hint="eastAsia" w:ascii="宋体" w:hAnsi="Calibri" w:eastAsia="宋体"/>
                <w:b w:val="0"/>
                <w:w w:val="100"/>
                <w:sz w:val="21"/>
                <w:lang w:eastAsia="zh-CN"/>
              </w:rPr>
            </w:pPr>
            <w:r>
              <w:rPr>
                <w:rFonts w:hint="eastAsia" w:ascii="宋体" w:hAnsi="宋体" w:eastAsia="宋体"/>
                <w:b w:val="0"/>
                <w:w w:val="100"/>
                <w:sz w:val="21"/>
                <w:lang w:eastAsia="zh-CN"/>
              </w:rPr>
              <w:t>超出招标文件规定的质保期一年以上的</w:t>
            </w:r>
            <w:r>
              <w:rPr>
                <w:rFonts w:ascii="宋体" w:hAnsi="宋体" w:eastAsia="宋体"/>
                <w:b w:val="0"/>
                <w:w w:val="100"/>
                <w:sz w:val="21"/>
              </w:rPr>
              <w:t>,</w:t>
            </w:r>
            <w:r>
              <w:rPr>
                <w:rFonts w:hint="eastAsia" w:ascii="宋体" w:hAnsi="宋体" w:eastAsia="宋体"/>
                <w:b w:val="0"/>
                <w:w w:val="100"/>
                <w:sz w:val="21"/>
                <w:lang w:eastAsia="zh-CN"/>
              </w:rPr>
              <w:t>得2</w:t>
            </w:r>
            <w:r>
              <w:rPr>
                <w:rFonts w:ascii="宋体" w:hAnsi="宋体" w:eastAsia="宋体"/>
                <w:b w:val="0"/>
                <w:w w:val="100"/>
                <w:sz w:val="21"/>
              </w:rPr>
              <w:t>分</w:t>
            </w:r>
            <w:r>
              <w:rPr>
                <w:rFonts w:hint="eastAsia" w:ascii="宋体" w:hAnsi="宋体" w:eastAsia="宋体"/>
                <w:b w:val="0"/>
                <w:w w:val="100"/>
                <w:sz w:val="21"/>
                <w:lang w:eastAsia="zh-CN"/>
              </w:rPr>
              <w:t>，否则不得分。</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相关认证</w:t>
            </w:r>
          </w:p>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（3分）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投标人或核心产品生产厂家具有且提供（在有效期内）：</w:t>
            </w:r>
          </w:p>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1.</w:t>
            </w:r>
            <w:r>
              <w:rPr>
                <w:rFonts w:hint="eastAsia" w:ascii="宋体" w:hAnsi="宋体" w:eastAsia="宋体"/>
                <w:b w:val="0"/>
                <w:w w:val="100"/>
                <w:sz w:val="21"/>
                <w:lang w:eastAsia="zh-CN"/>
              </w:rPr>
              <w:t>ISO</w:t>
            </w:r>
            <w:r>
              <w:rPr>
                <w:rFonts w:ascii="宋体" w:hAnsi="宋体" w:eastAsia="宋体"/>
                <w:b w:val="0"/>
                <w:w w:val="100"/>
                <w:sz w:val="21"/>
              </w:rPr>
              <w:t>13485认证的，得2分；</w:t>
            </w:r>
          </w:p>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2.ISO9001认证的；得0.5分；</w:t>
            </w:r>
          </w:p>
          <w:p>
            <w:pPr>
              <w:widowControl/>
              <w:autoSpaceDE/>
              <w:autoSpaceDN/>
              <w:snapToGrid/>
              <w:spacing w:before="0" w:after="0" w:line="240" w:lineRule="auto"/>
              <w:ind w:left="0" w:firstLine="0"/>
              <w:jc w:val="left"/>
              <w:rPr>
                <w:rFonts w:ascii="Arial" w:hAnsi="Arial" w:eastAsia="宋体"/>
                <w:b w:val="0"/>
                <w:color w:val="333333"/>
                <w:w w:val="100"/>
                <w:sz w:val="21"/>
                <w:shd w:val="clear" w:color="000000" w:fill="FFFFFF"/>
              </w:rPr>
            </w:pPr>
            <w:r>
              <w:rPr>
                <w:rFonts w:ascii="宋体" w:hAnsi="宋体" w:eastAsia="宋体"/>
                <w:b w:val="0"/>
                <w:w w:val="100"/>
                <w:sz w:val="21"/>
              </w:rPr>
              <w:t>3.</w:t>
            </w:r>
            <w:r>
              <w:rPr>
                <w:rFonts w:ascii="宋体" w:hAnsi="宋体" w:eastAsia="宋体"/>
                <w:b w:val="0"/>
                <w:w w:val="100"/>
                <w:sz w:val="21"/>
              </w:rPr>
              <w:fldChar w:fldCharType="begin" w:fldLock="1"/>
            </w:r>
            <w:r>
              <w:rPr>
                <w:rFonts w:ascii="宋体" w:hAnsi="宋体" w:eastAsia="宋体"/>
                <w:b w:val="0"/>
                <w:w w:val="100"/>
                <w:sz w:val="21"/>
              </w:rPr>
              <w:instrText xml:space="preserve"> HYPERLINK "https://baike.so.com/doc/5457843-5696231.html"\t"_blank" </w:instrText>
            </w:r>
            <w:r>
              <w:rPr>
                <w:rFonts w:ascii="宋体" w:hAnsi="宋体" w:eastAsia="宋体"/>
                <w:b w:val="0"/>
                <w:w w:val="100"/>
                <w:sz w:val="21"/>
              </w:rPr>
              <w:fldChar w:fldCharType="separate"/>
            </w:r>
            <w:r>
              <w:rPr>
                <w:rFonts w:ascii="宋体" w:hAnsi="宋体" w:eastAsia="宋体"/>
                <w:b w:val="0"/>
                <w:w w:val="100"/>
                <w:sz w:val="21"/>
                <w:u w:val="none"/>
              </w:rPr>
              <w:t>ISO14001认证</w:t>
            </w:r>
            <w:r>
              <w:rPr>
                <w:rFonts w:ascii="宋体" w:hAnsi="宋体" w:eastAsia="宋体"/>
                <w:b w:val="0"/>
                <w:w w:val="100"/>
                <w:sz w:val="21"/>
              </w:rPr>
              <w:fldChar w:fldCharType="end"/>
            </w:r>
            <w:r>
              <w:rPr>
                <w:rFonts w:ascii="宋体" w:hAnsi="宋体" w:eastAsia="宋体"/>
                <w:b w:val="0"/>
                <w:w w:val="100"/>
                <w:sz w:val="21"/>
              </w:rPr>
              <w:t>的，得0.5分。</w:t>
            </w:r>
          </w:p>
        </w:tc>
      </w:tr>
      <w:tr>
        <w:tblPrEx>
          <w:tblCellMar>
            <w:top w:w="0" w:type="dxa"/>
            <w:left w:w="0" w:type="dxa"/>
            <w:bottom w:w="0" w:type="dxa"/>
            <w:right w:w="0" w:type="dxa"/>
          </w:tblCellMar>
        </w:tblPrEx>
        <w:trPr>
          <w:trHeight w:val="782" w:hRule="atLeast"/>
        </w:trPr>
        <w:tc>
          <w:tcPr>
            <w:tcW w:w="528" w:type="dxa"/>
            <w:vMerge w:val="restart"/>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技术部分</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主要技术参数（标“*”项）</w:t>
            </w:r>
          </w:p>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（1</w:t>
            </w:r>
            <w:r>
              <w:rPr>
                <w:rFonts w:hint="eastAsia" w:ascii="宋体" w:hAnsi="宋体" w:eastAsia="宋体"/>
                <w:b w:val="0"/>
                <w:w w:val="100"/>
                <w:sz w:val="21"/>
                <w:lang w:eastAsia="zh-CN"/>
              </w:rPr>
              <w:t>7</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所有产品主要技术参数指标（加“*”项）完全满足招标文件要求,得基础分</w:t>
            </w:r>
            <w:r>
              <w:rPr>
                <w:rFonts w:hint="eastAsia" w:ascii="宋体" w:hAnsi="宋体" w:eastAsia="宋体"/>
                <w:b w:val="0"/>
                <w:w w:val="100"/>
                <w:sz w:val="21"/>
                <w:lang w:eastAsia="zh-CN"/>
              </w:rPr>
              <w:t>9</w:t>
            </w:r>
            <w:r>
              <w:rPr>
                <w:rFonts w:ascii="宋体" w:hAnsi="宋体" w:eastAsia="宋体"/>
                <w:b w:val="0"/>
                <w:w w:val="100"/>
                <w:sz w:val="21"/>
              </w:rPr>
              <w:t>分；每有一项实质性优于,加2分，最多加</w:t>
            </w:r>
            <w:r>
              <w:rPr>
                <w:rFonts w:hint="eastAsia" w:ascii="宋体" w:hAnsi="宋体" w:eastAsia="宋体"/>
                <w:b w:val="0"/>
                <w:w w:val="100"/>
                <w:sz w:val="21"/>
                <w:lang w:eastAsia="zh-CN"/>
              </w:rPr>
              <w:t>8</w:t>
            </w:r>
            <w:r>
              <w:rPr>
                <w:rFonts w:ascii="宋体" w:hAnsi="宋体" w:eastAsia="宋体"/>
                <w:b w:val="0"/>
                <w:w w:val="100"/>
                <w:sz w:val="21"/>
              </w:rPr>
              <w:t>分。</w:t>
            </w:r>
          </w:p>
        </w:tc>
      </w:tr>
      <w:tr>
        <w:tblPrEx>
          <w:tblCellMar>
            <w:top w:w="0" w:type="dxa"/>
            <w:left w:w="0" w:type="dxa"/>
            <w:bottom w:w="0" w:type="dxa"/>
            <w:right w:w="0" w:type="dxa"/>
          </w:tblCellMar>
        </w:tblPrEx>
        <w:trPr>
          <w:trHeight w:val="980"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一般技术参数（未标“*”项）（</w:t>
            </w:r>
            <w:r>
              <w:rPr>
                <w:rFonts w:hint="eastAsia" w:ascii="宋体" w:hAnsi="宋体" w:eastAsia="宋体"/>
                <w:b w:val="0"/>
                <w:w w:val="100"/>
                <w:sz w:val="21"/>
                <w:lang w:eastAsia="zh-CN"/>
              </w:rPr>
              <w:t>24</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所有产品一般技术参数指标（非“*”项）满足招标文件要求的得满分</w:t>
            </w:r>
            <w:r>
              <w:rPr>
                <w:rFonts w:hint="eastAsia" w:ascii="宋体" w:hAnsi="宋体" w:eastAsia="宋体"/>
                <w:b w:val="0"/>
                <w:w w:val="100"/>
                <w:sz w:val="21"/>
                <w:lang w:eastAsia="zh-CN"/>
              </w:rPr>
              <w:t>24</w:t>
            </w:r>
            <w:r>
              <w:rPr>
                <w:rFonts w:ascii="宋体" w:hAnsi="宋体" w:eastAsia="宋体"/>
                <w:b w:val="0"/>
                <w:w w:val="100"/>
                <w:sz w:val="21"/>
              </w:rPr>
              <w:t>分，每有一项技术参数不满足或负偏离扣</w:t>
            </w:r>
            <w:r>
              <w:rPr>
                <w:rFonts w:hint="eastAsia" w:ascii="宋体" w:hAnsi="宋体" w:eastAsia="宋体"/>
                <w:b w:val="0"/>
                <w:w w:val="100"/>
                <w:sz w:val="21"/>
                <w:lang w:eastAsia="zh-CN"/>
              </w:rPr>
              <w:t>3</w:t>
            </w:r>
            <w:r>
              <w:rPr>
                <w:rFonts w:ascii="宋体" w:hAnsi="宋体" w:eastAsia="宋体"/>
                <w:b w:val="0"/>
                <w:w w:val="100"/>
                <w:sz w:val="21"/>
              </w:rPr>
              <w:t>分,分值扣完为止。</w:t>
            </w:r>
          </w:p>
        </w:tc>
      </w:tr>
      <w:tr>
        <w:tblPrEx>
          <w:tblCellMar>
            <w:top w:w="0" w:type="dxa"/>
            <w:left w:w="0" w:type="dxa"/>
            <w:bottom w:w="0" w:type="dxa"/>
            <w:right w:w="0" w:type="dxa"/>
          </w:tblCellMar>
        </w:tblPrEx>
        <w:trPr>
          <w:trHeight w:val="980"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投标产品的选型配置（</w:t>
            </w:r>
            <w:r>
              <w:rPr>
                <w:rFonts w:hint="eastAsia" w:ascii="宋体" w:hAnsi="宋体" w:eastAsia="宋体"/>
                <w:b w:val="0"/>
                <w:w w:val="100"/>
                <w:sz w:val="21"/>
                <w:lang w:eastAsia="zh-CN"/>
              </w:rPr>
              <w:t>4</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投标产品整体质量状况、产品的知名度及市场占有率等，得1-</w:t>
            </w:r>
            <w:r>
              <w:rPr>
                <w:rFonts w:hint="eastAsia" w:ascii="宋体" w:hAnsi="宋体" w:eastAsia="宋体"/>
                <w:b w:val="0"/>
                <w:w w:val="100"/>
                <w:sz w:val="21"/>
                <w:lang w:eastAsia="zh-CN"/>
              </w:rPr>
              <w:t>4</w:t>
            </w:r>
            <w:r>
              <w:rPr>
                <w:rFonts w:ascii="宋体" w:hAnsi="宋体" w:eastAsia="宋体"/>
                <w:b w:val="0"/>
                <w:w w:val="100"/>
                <w:sz w:val="21"/>
              </w:rPr>
              <w:t>分。</w:t>
            </w:r>
          </w:p>
        </w:tc>
      </w:tr>
      <w:tr>
        <w:tblPrEx>
          <w:tblCellMar>
            <w:top w:w="0" w:type="dxa"/>
            <w:left w:w="0" w:type="dxa"/>
            <w:bottom w:w="0" w:type="dxa"/>
            <w:right w:w="0" w:type="dxa"/>
          </w:tblCellMar>
        </w:tblPrEx>
        <w:trPr>
          <w:trHeight w:val="650"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Calibri" w:eastAsia="宋体"/>
                <w:b w:val="0"/>
                <w:w w:val="100"/>
                <w:sz w:val="21"/>
              </w:rPr>
              <w:t>综合评价</w:t>
            </w:r>
          </w:p>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Calibri" w:eastAsia="宋体"/>
                <w:b w:val="0"/>
                <w:w w:val="100"/>
                <w:sz w:val="21"/>
              </w:rPr>
              <w:t>（5分）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投标产品</w:t>
            </w:r>
            <w:r>
              <w:rPr>
                <w:rFonts w:hint="eastAsia" w:ascii="宋体" w:hAnsi="宋体" w:eastAsia="宋体"/>
                <w:b w:val="0"/>
                <w:w w:val="100"/>
                <w:sz w:val="21"/>
                <w:lang w:eastAsia="zh-CN"/>
              </w:rPr>
              <w:t>的先进性、稳定性、</w:t>
            </w:r>
            <w:r>
              <w:rPr>
                <w:rFonts w:ascii="宋体" w:hAnsi="宋体" w:eastAsia="宋体"/>
                <w:b w:val="0"/>
                <w:w w:val="100"/>
                <w:sz w:val="21"/>
              </w:rPr>
              <w:t>操作性、</w:t>
            </w:r>
            <w:r>
              <w:rPr>
                <w:rFonts w:hint="eastAsia" w:ascii="宋体" w:hAnsi="宋体" w:eastAsia="宋体"/>
                <w:b w:val="0"/>
                <w:w w:val="100"/>
                <w:sz w:val="21"/>
                <w:lang w:eastAsia="zh-CN"/>
              </w:rPr>
              <w:t>维护</w:t>
            </w:r>
            <w:r>
              <w:rPr>
                <w:rFonts w:ascii="宋体" w:hAnsi="宋体" w:eastAsia="宋体"/>
                <w:b w:val="0"/>
                <w:w w:val="100"/>
                <w:sz w:val="21"/>
              </w:rPr>
              <w:t>性、节能环保等方面的性能指标状况综合评价：好4-5分，较好2-3分，一般0-1分。</w:t>
            </w:r>
          </w:p>
        </w:tc>
      </w:tr>
    </w:tbl>
    <w:p>
      <w:pPr>
        <w:spacing w:line="360" w:lineRule="auto"/>
        <w:ind w:firstLine="4620" w:firstLineChars="1650"/>
        <w:rPr>
          <w:rFonts w:hint="eastAsia" w:asciiTheme="minorEastAsia" w:hAnsiTheme="minorEastAsia"/>
          <w:sz w:val="28"/>
          <w:szCs w:val="28"/>
        </w:rPr>
      </w:pPr>
    </w:p>
    <w:p>
      <w:pPr>
        <w:spacing w:line="360" w:lineRule="auto"/>
        <w:jc w:val="right"/>
        <w:rPr>
          <w:rFonts w:hint="eastAsia" w:asciiTheme="minorEastAsia" w:hAnsiTheme="minorEastAsia"/>
          <w:sz w:val="28"/>
          <w:szCs w:val="28"/>
        </w:rPr>
      </w:pPr>
      <w:r>
        <w:rPr>
          <w:rFonts w:hint="eastAsia" w:asciiTheme="minorEastAsia" w:hAnsiTheme="minorEastAsia"/>
          <w:sz w:val="28"/>
          <w:szCs w:val="28"/>
          <w:lang w:val="en-US" w:eastAsia="zh-CN"/>
        </w:rPr>
        <w:t>鄂尔多斯市中心医院</w:t>
      </w:r>
      <w:r>
        <w:rPr>
          <w:rFonts w:hint="eastAsia" w:asciiTheme="minorEastAsia" w:hAnsiTheme="minorEastAsia"/>
          <w:sz w:val="28"/>
          <w:szCs w:val="28"/>
        </w:rPr>
        <w:t xml:space="preserve">                                </w:t>
      </w:r>
    </w:p>
    <w:p>
      <w:pPr>
        <w:numPr>
          <w:ilvl w:val="0"/>
          <w:numId w:val="0"/>
        </w:numPr>
        <w:tabs>
          <w:tab w:val="left" w:pos="606"/>
        </w:tabs>
        <w:bidi w:val="0"/>
        <w:ind w:firstLine="6160" w:firstLineChars="2200"/>
        <w:jc w:val="left"/>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2020</w:t>
      </w:r>
      <w:r>
        <w:rPr>
          <w:rFonts w:hint="eastAsia" w:asciiTheme="minorEastAsia" w:hAnsiTheme="minorEastAsia"/>
          <w:sz w:val="28"/>
          <w:szCs w:val="28"/>
        </w:rPr>
        <w:t>年</w:t>
      </w:r>
      <w:r>
        <w:rPr>
          <w:rFonts w:hint="eastAsia" w:asciiTheme="minorEastAsia" w:hAnsiTheme="minorEastAsia"/>
          <w:sz w:val="28"/>
          <w:szCs w:val="28"/>
          <w:lang w:val="en-US" w:eastAsia="zh-CN"/>
        </w:rPr>
        <w:t>7</w:t>
      </w:r>
      <w:r>
        <w:rPr>
          <w:rFonts w:hint="eastAsia" w:asciiTheme="minorEastAsia" w:hAnsiTheme="minorEastAsia"/>
          <w:sz w:val="28"/>
          <w:szCs w:val="28"/>
        </w:rPr>
        <w:t>月</w:t>
      </w:r>
      <w:r>
        <w:rPr>
          <w:rFonts w:hint="eastAsia" w:asciiTheme="minorEastAsia" w:hAnsiTheme="minorEastAsia"/>
          <w:sz w:val="28"/>
          <w:szCs w:val="28"/>
          <w:lang w:val="en-US" w:eastAsia="zh-CN"/>
        </w:rPr>
        <w:t>27</w:t>
      </w:r>
      <w:r>
        <w:rPr>
          <w:rFonts w:hint="eastAsia" w:asciiTheme="minorEastAsia" w:hAnsiTheme="minorEastAsia"/>
          <w:sz w:val="28"/>
          <w:szCs w:val="28"/>
        </w:rPr>
        <w:t>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第二章 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东胜部门诊楼806会议室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履约保证金为中标金额的5%，只有中标人才进行缴纳。成功缴纳履约保证金后，需持银行出具的回执单到财务科811室换取收据。中标人中标后持履约保证金收据到903室换取中标通知书。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4.履约保证金退回流程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sz w:val="24"/>
          <w:szCs w:val="24"/>
          <w:lang w:val="en-US" w:eastAsia="zh-CN"/>
        </w:rPr>
      </w:pPr>
      <w:r>
        <w:rPr>
          <w:rFonts w:hint="eastAsia" w:ascii="宋体" w:hAnsi="宋体" w:eastAsia="宋体" w:cs="宋体"/>
          <w:b/>
          <w:bCs/>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1.开标异议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供应商对开标有异议的，应当在开标现场提出，开标结束后，不再受理对开标过程的异议。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评委将对各位投标人的资质、参数及响应程度、标书制作规范等进行审核，凡其中有一项不合格的，按无效投标处理。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3.有下列情形之一的，视为供应商串通投标：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（1）不同供应商的响应文件由同一单位或者个人编制，表现为制作格式等相同；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（2）不同供应商的响应文件由同一单位或者个人办理投标事宜；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（3）不同供应商的响应文件载明的项目管理或联系人为同一人；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（4）不同供应商的响应文件异常一致或者投标报价呈规律性差异；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说明：在项目评审时被认定为串通投标的投标人不得参加该项目下的投标活动。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4.中标通知书发放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我院招标办以书面形式向成交供应商发出中标书，中标通知书是合同的重要组成部分，对采购人和成交供应商具有同等法律效力。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成交供应商需在规定时间内到指定地点领取中标通知书，须持中标通知书签订成交合同。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（二）供应商提出质疑应当提交质疑函和必要的证明材料。质疑函应当包括下列内容：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1.供应商的姓名或者名称、地址、邮编、联系人及联系电话；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2.质疑项目名称；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3.具体、明确的质疑事项和与质疑事项相关的请求；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4.事实依据及必要的法律依据；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5.质疑日期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（三）供应商在提出质疑时，请严格按照相关法律法规及质疑函范本要求提出和制作，否则，自行承担相关不利后果。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对捏造事实，提供虚假材料或者以非法手段取得证明材料进行恶意质疑的，一经查实，将上报监督部门，并不得再参与我院的任何采购项目。</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质疑电话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纪检监察室   电话：0477-8367180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六、投标失信行为黑名单制度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见下页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为规范院内招标采购活动，约束投标供应商行为，保障医院的合法权益，现制定院内招标采购黑名单制度。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一、投标供应商有如下行为的之一的，纳入黑名单目录。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黑名单记录内容：投标厂家名称、法人名称、报名联系人、开标联系人、联系电话等。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（一）提供、采用虚假报名材料进行投标报名；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（二）报名成功后无故不参加开标或开标迟到；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（三）在投标过程中存在陪标、串标、扰乱秩序等不良行为；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（四）开标后经采购小组审查招标文件，有虚假应标行为的。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（五）中标后10个工作日内无正当理由未签订采购合同或拒绝签订采购合同；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（六）中标后不履行招标公告要求，例如不按时完工或交货、不履行质保条款、将项目私自转包等；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（七）所供货物低于参数要求、工程项目未按要求施工，未能通过验收，存在欺诈行为等；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（八）无故弃标，无故弃标的厂家不予退还投标保证金（对在规定时间内不供货、不弃标的厂家在合同条款中要设置院方强制解除合同条款）。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（九）经我院认定的其他投标不良行为。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二、处罚措施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1.违反第1项、第2项、第3项、第4项条款的，自确定之日起，一年内不允许再次参加医院的招标采购活动。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2.违反第5项、第6项、第7项条款的，自确定之日起，三年内不允许再次参加医院的招标采购活动。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3.违反第8项及其他行为造成不良影响的，自确定之日起，永久不允许参加医院的招标采购活动。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以上条款需要管理科室及使用科室共同加强监管，发现问题由管理科室及时报送招标办备案。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三、本制度自下发之日起实施。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bCs/>
          <w:sz w:val="24"/>
          <w:szCs w:val="24"/>
          <w:lang w:val="en-US" w:eastAsia="zh-CN"/>
        </w:rPr>
        <w:t>七、合同签订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器械科地址：门诊楼907室     联系电话：0477—8367254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招标办地址：门诊楼903室     联系电话：0477-8367192</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default" w:asciiTheme="minorEastAsia" w:hAnsiTheme="minorEastAsia"/>
          <w:b/>
          <w:bCs/>
          <w:sz w:val="32"/>
          <w:szCs w:val="32"/>
          <w:lang w:val="en-US" w:eastAsia="zh-CN"/>
        </w:rPr>
      </w:pPr>
      <w:r>
        <w:rPr>
          <w:rFonts w:hint="eastAsia" w:asciiTheme="minorEastAsia" w:hAnsiTheme="minorEastAsia"/>
          <w:b/>
          <w:bCs/>
          <w:sz w:val="32"/>
          <w:szCs w:val="32"/>
          <w:lang w:val="en-US" w:eastAsia="zh-CN"/>
        </w:rPr>
        <w:t>第三章 投标文件格式</w:t>
      </w:r>
    </w:p>
    <w:p>
      <w:pPr>
        <w:pStyle w:val="2"/>
        <w:jc w:val="center"/>
      </w:pP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bCs/>
          <w:sz w:val="24"/>
          <w:szCs w:val="24"/>
          <w:lang w:val="zh-CN"/>
        </w:rPr>
        <w:t>且应不少于</w:t>
      </w:r>
      <w:r>
        <w:rPr>
          <w:rFonts w:hint="eastAsia" w:ascii="宋体" w:hAnsi="宋体" w:eastAsia="宋体"/>
          <w:b/>
          <w:bCs/>
          <w:sz w:val="24"/>
          <w:szCs w:val="24"/>
          <w:lang w:val="zh-CN" w:eastAsia="zh-CN"/>
        </w:rPr>
        <w:t>目录中要求的</w:t>
      </w:r>
      <w:r>
        <w:rPr>
          <w:rFonts w:hint="eastAsia" w:ascii="宋体" w:hAnsi="宋体" w:eastAsia="宋体"/>
          <w:b/>
          <w:bCs/>
          <w:sz w:val="24"/>
          <w:szCs w:val="24"/>
          <w:lang w:val="zh-CN"/>
        </w:rPr>
        <w:t>内容。</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bCs/>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bookmarkStart w:id="0" w:name="_Toc422403383"/>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rPr>
      </w:pPr>
    </w:p>
    <w:p>
      <w:pPr>
        <w:pStyle w:val="3"/>
        <w:rPr>
          <w:rFonts w:hint="eastAsia"/>
          <w:color w:val="000000"/>
        </w:rPr>
      </w:pPr>
    </w:p>
    <w:p>
      <w:pPr>
        <w:pStyle w:val="3"/>
        <w:rPr>
          <w:color w:val="000000"/>
        </w:rPr>
      </w:pPr>
      <w:r>
        <w:rPr>
          <w:rFonts w:hint="eastAsia"/>
          <w:color w:val="000000"/>
        </w:rPr>
        <w:t>（封面）</w:t>
      </w:r>
      <w:bookmarkEnd w:id="0"/>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355" w:firstLineChars="450"/>
        <w:rPr>
          <w:rFonts w:ascii="宋体" w:hAnsi="宋体" w:cs="宋体"/>
          <w:b/>
          <w:bCs/>
          <w:color w:val="000000"/>
          <w:sz w:val="30"/>
          <w:szCs w:val="30"/>
        </w:rPr>
      </w:pPr>
      <w:r>
        <w:rPr>
          <w:rFonts w:hint="eastAsia" w:ascii="宋体" w:hAnsi="宋体" w:cs="宋体"/>
          <w:b/>
          <w:bCs/>
          <w:color w:val="000000"/>
          <w:sz w:val="30"/>
          <w:szCs w:val="30"/>
        </w:rPr>
        <w:t xml:space="preserve">    </w:t>
      </w:r>
      <w:r>
        <w:rPr>
          <w:rFonts w:ascii="宋体" w:hAnsi="宋体" w:cs="宋体"/>
          <w:b/>
          <w:bCs/>
          <w:color w:val="000000"/>
          <w:sz w:val="30"/>
          <w:szCs w:val="30"/>
        </w:rPr>
        <w:t xml:space="preserve"> </w:t>
      </w:r>
      <w:r>
        <w:rPr>
          <w:rFonts w:hint="eastAsia" w:ascii="宋体" w:hAnsi="宋体" w:cs="宋体"/>
          <w:b/>
          <w:bCs/>
          <w:color w:val="000000"/>
          <w:sz w:val="30"/>
          <w:szCs w:val="30"/>
        </w:rPr>
        <w:t>年   月   日</w:t>
      </w:r>
    </w:p>
    <w:p>
      <w:pPr>
        <w:numPr>
          <w:ilvl w:val="0"/>
          <w:numId w:val="0"/>
        </w:numPr>
        <w:spacing w:line="360" w:lineRule="auto"/>
        <w:jc w:val="cente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 xml:space="preserve"> </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目录</w:t>
      </w: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一、投标承诺书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二、开标一览表</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三、报名产品详细情况表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四、授权委托书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五、投标人基本情况表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六、提供具有独立承担民事责任的能力的证明材料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七、提供具有良好的商业信誉和健全的财务会计制度的证明材料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八、提供依法缴纳税收和社会保障资金的良好记录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九、具有履行合同所必须的设备和专业技术能力的声明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十、业绩证明材料</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十一、参加政府采购前三年内在经营活动中无重大违法记录书面声明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十二、主要商务要求承诺书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十三、技术偏离表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十四、售后服务</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十五、相关认证</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十六、产品彩页</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十七、其他</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6"/>
          <w:szCs w:val="36"/>
          <w:lang w:val="en-US" w:eastAsia="zh-CN"/>
        </w:rPr>
      </w:pPr>
      <w:r>
        <w:rPr>
          <w:rFonts w:hint="eastAsia" w:ascii="宋体" w:hAnsi="宋体" w:eastAsia="宋体" w:cs="宋体"/>
          <w:b/>
          <w:bCs/>
          <w:i w:val="0"/>
          <w:caps w:val="0"/>
          <w:color w:val="auto"/>
          <w:spacing w:val="0"/>
          <w:sz w:val="36"/>
          <w:szCs w:val="36"/>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项目招标公告及供应商须知等内容，自愿参加上述项目投标，现就有关事项向招标人郑重承诺如下：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3、我方在本次投标活动中绝无资质挂靠、串标、围标情形，若经贵方查出，立即取消我方投标资格并承担响应的法律职责；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日期：   年    月    日</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4"/>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开标一览表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252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2520"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交付使用时间</w:t>
            </w:r>
          </w:p>
        </w:tc>
        <w:tc>
          <w:tcPr>
            <w:tcW w:w="2018"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2520"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default" w:asciiTheme="majorHAnsi" w:hAnsiTheme="majorHAnsi" w:eastAsiaTheme="majorEastAsia" w:cstheme="majorBidi"/>
          <w:b/>
          <w:bCs/>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bCs/>
          <w:color w:val="000000"/>
          <w:sz w:val="24"/>
          <w:szCs w:val="24"/>
        </w:rPr>
      </w:pPr>
      <w:r>
        <w:rPr>
          <w:rFonts w:hint="eastAsia" w:ascii="宋体" w:hAnsi="宋体" w:eastAsia="宋体"/>
          <w:b/>
          <w:bCs/>
          <w:color w:val="000000"/>
          <w:sz w:val="24"/>
          <w:szCs w:val="24"/>
          <w:lang w:val="en-US" w:eastAsia="zh-CN"/>
        </w:rPr>
        <w:t>三、</w:t>
      </w:r>
      <w:r>
        <w:rPr>
          <w:rFonts w:hint="eastAsia" w:ascii="宋体" w:hAnsi="宋体" w:eastAsia="宋体"/>
          <w:b/>
          <w:bCs/>
          <w:color w:val="000000"/>
          <w:sz w:val="24"/>
          <w:szCs w:val="24"/>
          <w:lang w:eastAsia="zh-CN"/>
        </w:rPr>
        <w:t>报名产品</w:t>
      </w:r>
      <w:r>
        <w:rPr>
          <w:rFonts w:hint="eastAsia" w:ascii="宋体" w:hAnsi="宋体" w:eastAsia="宋体"/>
          <w:b/>
          <w:bCs/>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rPr>
          <w:rFonts w:ascii="宋体" w:hAnsi="宋体" w:eastAsia="宋体"/>
          <w:sz w:val="24"/>
          <w:szCs w:val="24"/>
          <w:lang w:val="zh-CN"/>
        </w:rPr>
        <w:br w:type="page"/>
      </w:r>
    </w:p>
    <w:p>
      <w:pPr>
        <w:spacing w:line="360" w:lineRule="auto"/>
        <w:rPr>
          <w:rFonts w:hint="eastAsia" w:ascii="黑体" w:hAnsi="黑体" w:eastAsia="黑体" w:cs="黑体"/>
          <w:b w:val="0"/>
          <w:bCs w:val="0"/>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四、</w:t>
      </w:r>
      <w:r>
        <w:rPr>
          <w:rFonts w:hint="eastAsia" w:ascii="黑体" w:hAnsi="黑体" w:eastAsia="黑体" w:cs="黑体"/>
          <w:b w:val="0"/>
          <w:bCs w:val="0"/>
          <w:color w:val="000000"/>
          <w:kern w:val="2"/>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65408"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65408;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1jrBwNYAAAAJAQAADwAAAAAAAAABACAAAAAi&#10;AAAAZHJzL2Rvd25yZXYueG1sUEsBAhQAFAAAAAgAh07iQKvlw2VFAgAAdgQAAA4AAAAAAAAAAQAg&#10;AAAAJQEAAGRycy9lMm9Eb2MueG1sUEsFBgAAAAAGAAYAWQEAANw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4"/>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63360;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cIOa9YAAAAIAQAADwAAAAAAAAABACAA&#10;AAAiAAAAZHJzL2Rvd25yZXYueG1sUEsBAhQAFAAAAAgAh07iQMB0FN5IAgAAdgQAAA4AAAAAAAAA&#10;AQAgAAAAJQEAAGRycy9lMm9Eb2MueG1sUEsFBgAAAAAGAAYAWQEAAN8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66432"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66432;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pHvKM1wAAAAkBAAAPAAAAAAAAAAEA&#10;IAAAACIAAABkcnMvZG93bnJldi54bWxQSwECFAAUAAAACACHTuJAch4ZSkkCAAB2BAAADgAAAAAA&#10;AAABACAAAAAmAQAAZHJzL2Uyb0RvYy54bWxQSwUGAAAAAAYABgBZAQAA4Q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4"/>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6438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WcmAnVAAAACAEAAA8AAAAAAAAAAQAgAAAAIgAAAGRycy9kb3du&#10;cmV2LnhtbFBLAQIUABQAAAAIAIdO4kDiqZ/sOwIAAGoEAAAOAAAAAAAAAAEAIAAAACQBAABkcnMv&#10;ZTJvRG9jLnhtbFBLBQYAAAAABgAGAFkBAADR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五、投标人基本情况表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六、提供具有独立承担民事责任的能力的证明材料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七、 提供具有良好的商业信誉和健全的财务会计制度的证明材料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八、 提供依法缴纳税收和社会保障资金的良好记录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九、 具有履行合同所必须的设备和专业技术能力的声明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560" w:firstLineChars="19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十、业绩证明材料</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b/>
          <w:bCs/>
          <w:sz w:val="28"/>
          <w:szCs w:val="28"/>
          <w:lang w:val="en-US" w:eastAsia="zh-CN"/>
        </w:rPr>
        <w:t xml:space="preserve">十一、参加政府采购前三年内在经营活动中无重大违法记录书面声明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i w:val="0"/>
          <w:iCs w:val="0"/>
          <w:sz w:val="28"/>
          <w:szCs w:val="28"/>
          <w:lang w:val="en-US" w:eastAsia="zh-CN"/>
        </w:rPr>
      </w:pPr>
      <w:r>
        <w:rPr>
          <w:rFonts w:hint="eastAsia" w:ascii="宋体" w:hAnsi="宋体" w:eastAsia="宋体" w:cs="宋体"/>
          <w:b/>
          <w:bCs/>
          <w:i w:val="0"/>
          <w:iCs w:val="0"/>
          <w:sz w:val="28"/>
          <w:szCs w:val="28"/>
          <w:lang w:val="en-US" w:eastAsia="zh-CN"/>
        </w:rPr>
        <w:t xml:space="preserve">十二、主要商务要求承诺书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320" w:firstLineChars="18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十三、技术偏离表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招标技术参数要求</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投标人提供相应内容</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偏离程度</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4"/>
          <w:szCs w:val="24"/>
        </w:rPr>
      </w:pPr>
      <w:r>
        <w:rPr>
          <w:rFonts w:hint="eastAsia" w:ascii="宋体" w:hAnsi="宋体" w:eastAsia="宋体" w:cs="宋体"/>
          <w:color w:val="000000"/>
          <w:kern w:val="0"/>
          <w:sz w:val="24"/>
          <w:szCs w:val="24"/>
          <w:lang w:val="en-US" w:eastAsia="zh-CN" w:bidi="ar"/>
        </w:rPr>
        <w:t>说明：</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1.投标人应当如实填写上表“投标人提供响应内容”处内容，对招标文件提出的要求和条件作出明确响应，并列明具体响应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数值或内容，只注明符合、满足等无具体内容表述的，将视为未实质性满足招标文件要求。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2.“偏离程度”处可填写满足、响应或正偏离、负偏离。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3.“备注”处可填写偏离情况的具体说明。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十四、售后服务</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十五、相关认证</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十六、产品彩页</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十七、其他</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（下方合同模板）</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5"/>
        </w:numPr>
        <w:tabs>
          <w:tab w:val="left" w:pos="606"/>
        </w:tabs>
        <w:bidi w:val="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合同模板</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r>
        <w:rPr>
          <w:rFonts w:hint="eastAsia" w:ascii="宋体" w:hAnsi="宋体" w:eastAsia="宋体"/>
          <w:b/>
          <w:w w:val="100"/>
          <w:sz w:val="36"/>
          <w:lang w:eastAsia="zh-CN"/>
        </w:rPr>
        <w:t xml:space="preserve">  招标采购合同</w:t>
      </w:r>
    </w:p>
    <w:p>
      <w:pPr>
        <w:widowControl/>
        <w:autoSpaceDE/>
        <w:autoSpaceDN/>
        <w:snapToGrid/>
        <w:spacing w:before="0" w:after="0" w:line="400" w:lineRule="exact"/>
        <w:ind w:left="0" w:firstLine="0"/>
        <w:jc w:val="both"/>
        <w:rPr>
          <w:rFonts w:hint="eastAsia" w:ascii="Times New Roman" w:hAnsi="Times New Roman" w:eastAsia="宋体"/>
          <w:w w:val="100"/>
          <w:sz w:val="18"/>
          <w:lang w:eastAsia="zh-CN"/>
        </w:rPr>
      </w:pP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Times New Roman" w:hAnsi="Times New Roman" w:eastAsia="宋体"/>
          <w:w w:val="100"/>
          <w:sz w:val="24"/>
          <w:lang w:eastAsia="zh-CN"/>
        </w:rPr>
      </w:pPr>
      <w:r>
        <w:rPr>
          <w:rFonts w:hint="eastAsia" w:ascii="Times New Roman" w:hAnsi="Times New Roman" w:eastAsia="宋体"/>
          <w:w w:val="100"/>
          <w:sz w:val="24"/>
          <w:lang w:eastAsia="zh-CN"/>
        </w:rPr>
        <w:t>合同编号：器械 [20</w:t>
      </w:r>
      <w:r>
        <w:rPr>
          <w:rFonts w:hint="eastAsia" w:ascii="Times New Roman" w:hAnsi="Times New Roman" w:eastAsia="宋体"/>
          <w:w w:val="100"/>
          <w:sz w:val="24"/>
          <w:lang w:val="en-US" w:eastAsia="zh-CN"/>
        </w:rPr>
        <w:t>20</w:t>
      </w:r>
      <w:r>
        <w:rPr>
          <w:rFonts w:hint="eastAsia" w:ascii="Times New Roman" w:hAnsi="Times New Roman" w:eastAsia="宋体"/>
          <w:w w:val="100"/>
          <w:sz w:val="24"/>
          <w:lang w:eastAsia="zh-CN"/>
        </w:rPr>
        <w:t>]</w:t>
      </w:r>
      <w:r>
        <w:rPr>
          <w:rFonts w:hint="eastAsia" w:ascii="Times New Roman" w:hAnsi="Times New Roman" w:eastAsia="宋体"/>
          <w:w w:val="100"/>
          <w:sz w:val="24"/>
          <w:u w:val="single"/>
          <w:lang w:eastAsia="zh-CN"/>
        </w:rPr>
        <w:t xml:space="preserve">    </w:t>
      </w:r>
      <w:r>
        <w:rPr>
          <w:rFonts w:hint="eastAsia" w:ascii="Times New Roman" w:hAnsi="Times New Roman" w:eastAsia="宋体"/>
          <w:w w:val="100"/>
          <w:sz w:val="24"/>
          <w:lang w:eastAsia="zh-CN"/>
        </w:rPr>
        <w:t>号。</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甲方：</w:t>
      </w:r>
      <w:r>
        <w:rPr>
          <w:rFonts w:hint="eastAsia" w:ascii="宋体" w:hAnsi="宋体" w:eastAsia="宋体"/>
          <w:w w:val="100"/>
          <w:sz w:val="28"/>
          <w:u w:val="single"/>
          <w:lang w:eastAsia="zh-CN"/>
        </w:rPr>
        <w:t xml:space="preserve">鄂尔多斯市中心医院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乙方：</w:t>
      </w:r>
      <w:r>
        <w:rPr>
          <w:rFonts w:hint="eastAsia" w:ascii="宋体" w:hAnsi="宋体" w:eastAsia="宋体"/>
          <w:w w:val="100"/>
          <w:sz w:val="28"/>
          <w:u w:val="single"/>
          <w:lang w:eastAsia="zh-CN"/>
        </w:rPr>
        <w:t xml:space="preserve">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甲乙双方</w:t>
      </w:r>
      <w:r>
        <w:rPr>
          <w:rFonts w:hint="eastAsia" w:ascii="宋体" w:hAnsi="宋体" w:eastAsia="宋体"/>
          <w:w w:val="100"/>
          <w:sz w:val="28"/>
          <w:lang w:eastAsia="zh-CN"/>
        </w:rPr>
        <w:t>根据《中华人民共和国合同法》，在平等互利、</w:t>
      </w:r>
      <w:r>
        <w:rPr>
          <w:rFonts w:ascii="宋体" w:hAnsi="宋体" w:eastAsia="宋体"/>
          <w:w w:val="100"/>
          <w:sz w:val="28"/>
        </w:rPr>
        <w:t>协商一致</w:t>
      </w:r>
      <w:r>
        <w:rPr>
          <w:rFonts w:hint="eastAsia" w:ascii="宋体" w:hAnsi="宋体" w:eastAsia="宋体"/>
          <w:w w:val="100"/>
          <w:sz w:val="28"/>
          <w:lang w:eastAsia="zh-CN"/>
        </w:rPr>
        <w:t>的基础上</w:t>
      </w:r>
      <w:r>
        <w:rPr>
          <w:rFonts w:ascii="宋体" w:hAnsi="宋体" w:eastAsia="宋体"/>
          <w:w w:val="100"/>
          <w:sz w:val="28"/>
        </w:rPr>
        <w:t>，</w:t>
      </w:r>
      <w:r>
        <w:rPr>
          <w:rFonts w:hint="eastAsia" w:ascii="宋体" w:hAnsi="宋体" w:eastAsia="宋体"/>
          <w:w w:val="100"/>
          <w:sz w:val="28"/>
          <w:lang w:eastAsia="zh-CN"/>
        </w:rPr>
        <w:t>甲方同意向乙方购买如下医疗设备</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一</w:t>
      </w:r>
      <w:r>
        <w:rPr>
          <w:rFonts w:hint="eastAsia" w:ascii="宋体" w:hAnsi="宋体" w:eastAsia="宋体"/>
          <w:w w:val="100"/>
          <w:sz w:val="28"/>
          <w:lang w:eastAsia="zh-CN"/>
        </w:rPr>
        <w:t>、设备</w:t>
      </w:r>
      <w:r>
        <w:rPr>
          <w:rFonts w:ascii="宋体" w:hAnsi="宋体" w:eastAsia="宋体"/>
          <w:w w:val="100"/>
          <w:sz w:val="28"/>
        </w:rPr>
        <w:t>名称</w:t>
      </w:r>
      <w:r>
        <w:rPr>
          <w:rFonts w:hint="eastAsia" w:ascii="宋体" w:hAnsi="宋体" w:eastAsia="宋体"/>
          <w:w w:val="100"/>
          <w:sz w:val="28"/>
          <w:lang w:eastAsia="zh-CN"/>
        </w:rPr>
        <w:t>、规格</w:t>
      </w:r>
      <w:r>
        <w:rPr>
          <w:rFonts w:ascii="宋体" w:hAnsi="宋体" w:eastAsia="宋体"/>
          <w:w w:val="100"/>
          <w:sz w:val="28"/>
        </w:rPr>
        <w:t>型号</w:t>
      </w:r>
      <w:r>
        <w:rPr>
          <w:rFonts w:hint="eastAsia" w:ascii="宋体" w:hAnsi="宋体" w:eastAsia="宋体"/>
          <w:w w:val="100"/>
          <w:sz w:val="28"/>
          <w:lang w:eastAsia="zh-CN"/>
        </w:rPr>
        <w:t>、</w:t>
      </w:r>
      <w:r>
        <w:rPr>
          <w:rFonts w:ascii="宋体" w:hAnsi="宋体" w:eastAsia="宋体"/>
          <w:w w:val="100"/>
          <w:sz w:val="28"/>
        </w:rPr>
        <w:t>数量</w:t>
      </w:r>
      <w:r>
        <w:rPr>
          <w:rFonts w:hint="eastAsia" w:ascii="宋体" w:hAnsi="宋体" w:eastAsia="宋体"/>
          <w:w w:val="100"/>
          <w:sz w:val="28"/>
          <w:lang w:eastAsia="zh-CN"/>
        </w:rPr>
        <w:t>、</w:t>
      </w:r>
      <w:r>
        <w:rPr>
          <w:rFonts w:ascii="宋体" w:hAnsi="宋体" w:eastAsia="宋体"/>
          <w:w w:val="100"/>
          <w:sz w:val="28"/>
        </w:rPr>
        <w:t>价格</w:t>
      </w:r>
      <w:r>
        <w:rPr>
          <w:rFonts w:hint="eastAsia" w:ascii="宋体" w:hAnsi="宋体" w:eastAsia="宋体"/>
          <w:w w:val="100"/>
          <w:sz w:val="28"/>
          <w:lang w:eastAsia="zh-CN"/>
        </w:rPr>
        <w:t>：</w:t>
      </w:r>
    </w:p>
    <w:tbl>
      <w:tblPr>
        <w:tblStyle w:val="7"/>
        <w:tblW w:w="0" w:type="auto"/>
        <w:jc w:val="center"/>
        <w:tblLayout w:type="fixed"/>
        <w:tblCellMar>
          <w:top w:w="0" w:type="dxa"/>
          <w:left w:w="0" w:type="dxa"/>
          <w:bottom w:w="0" w:type="dxa"/>
          <w:right w:w="0" w:type="dxa"/>
        </w:tblCellMar>
      </w:tblPr>
      <w:tblGrid>
        <w:gridCol w:w="515"/>
        <w:gridCol w:w="2068"/>
        <w:gridCol w:w="1417"/>
        <w:gridCol w:w="1441"/>
        <w:gridCol w:w="542"/>
        <w:gridCol w:w="627"/>
        <w:gridCol w:w="1490"/>
        <w:gridCol w:w="1567"/>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序号</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设备</w:t>
            </w:r>
            <w:r>
              <w:rPr>
                <w:rFonts w:ascii="宋体" w:hAnsi="宋体" w:eastAsia="宋体"/>
                <w:w w:val="100"/>
                <w:sz w:val="24"/>
              </w:rPr>
              <w:t>名称</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品牌</w:t>
            </w: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规格型号</w:t>
            </w: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单位</w:t>
            </w: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数量</w:t>
            </w: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ascii="宋体" w:hAnsi="宋体" w:eastAsia="宋体"/>
                <w:w w:val="100"/>
                <w:sz w:val="24"/>
              </w:rPr>
              <w:t>单价</w:t>
            </w:r>
            <w:r>
              <w:rPr>
                <w:rFonts w:hint="eastAsia" w:ascii="宋体" w:hAnsi="宋体" w:eastAsia="宋体"/>
                <w:w w:val="100"/>
                <w:sz w:val="24"/>
                <w:lang w:eastAsia="zh-CN"/>
              </w:rPr>
              <w:t>（元）</w:t>
            </w: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金额（元）</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r>
              <w:rPr>
                <w:rFonts w:ascii="宋体" w:hAnsi="宋体" w:eastAsia="宋体"/>
                <w:w w:val="100"/>
                <w:sz w:val="28"/>
              </w:rPr>
              <w:t>合计（含税）</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trHeight w:val="516"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p>
        </w:tc>
        <w:tc>
          <w:tcPr>
            <w:tcW w:w="9152" w:type="dxa"/>
            <w:gridSpan w:val="7"/>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大写：</w:t>
            </w:r>
          </w:p>
        </w:tc>
      </w:tr>
    </w:tbl>
    <w:p>
      <w:pPr>
        <w:widowControl/>
        <w:autoSpaceDE/>
        <w:autoSpaceDN/>
        <w:snapToGrid/>
        <w:spacing w:before="0" w:after="0" w:line="440" w:lineRule="exact"/>
        <w:ind w:left="0" w:leftChars="0" w:firstLine="562" w:firstLineChars="200"/>
        <w:jc w:val="both"/>
        <w:rPr>
          <w:rFonts w:hint="eastAsia" w:ascii="宋体" w:hAnsi="宋体" w:eastAsia="宋体"/>
          <w:b/>
          <w:bCs/>
          <w:w w:val="100"/>
          <w:sz w:val="28"/>
          <w:lang w:eastAsia="zh-CN"/>
        </w:rPr>
      </w:pPr>
      <w:r>
        <w:rPr>
          <w:rFonts w:hint="eastAsia" w:ascii="宋体" w:hAnsi="宋体" w:eastAsia="宋体"/>
          <w:b/>
          <w:bCs/>
          <w:w w:val="100"/>
          <w:sz w:val="28"/>
          <w:lang w:eastAsia="zh-CN"/>
        </w:rPr>
        <w:t>设备配置清单参见附表。</w:t>
      </w:r>
    </w:p>
    <w:p>
      <w:pPr>
        <w:widowControl/>
        <w:autoSpaceDE/>
        <w:autoSpaceDN/>
        <w:snapToGrid/>
        <w:spacing w:before="0" w:after="0" w:line="440" w:lineRule="exact"/>
        <w:ind w:left="0" w:leftChars="0" w:firstLine="560" w:firstLineChars="200"/>
        <w:jc w:val="both"/>
        <w:rPr>
          <w:rFonts w:ascii="宋体" w:hAnsi="宋体" w:eastAsia="宋体"/>
          <w:w w:val="100"/>
          <w:sz w:val="28"/>
        </w:rPr>
      </w:pPr>
      <w:r>
        <w:rPr>
          <w:rFonts w:ascii="宋体" w:hAnsi="宋体" w:eastAsia="宋体"/>
          <w:w w:val="100"/>
          <w:sz w:val="28"/>
        </w:rPr>
        <w:t>乙方保证所提供的所有设备</w:t>
      </w:r>
      <w:r>
        <w:rPr>
          <w:rFonts w:hint="eastAsia" w:ascii="宋体" w:hAnsi="宋体" w:eastAsia="宋体"/>
          <w:w w:val="100"/>
          <w:sz w:val="28"/>
          <w:lang w:eastAsia="zh-CN"/>
        </w:rPr>
        <w:t>应为原装</w:t>
      </w:r>
      <w:r>
        <w:rPr>
          <w:rFonts w:ascii="宋体" w:hAnsi="宋体" w:eastAsia="宋体"/>
          <w:w w:val="100"/>
          <w:sz w:val="28"/>
        </w:rPr>
        <w:t>全新</w:t>
      </w:r>
      <w:r>
        <w:rPr>
          <w:rFonts w:hint="eastAsia" w:ascii="宋体" w:hAnsi="宋体" w:eastAsia="宋体"/>
          <w:w w:val="100"/>
          <w:sz w:val="28"/>
          <w:lang w:eastAsia="zh-CN"/>
        </w:rPr>
        <w:t>产品</w:t>
      </w:r>
      <w:r>
        <w:rPr>
          <w:rFonts w:ascii="宋体" w:hAnsi="宋体" w:eastAsia="宋体"/>
          <w:w w:val="100"/>
          <w:sz w:val="28"/>
        </w:rPr>
        <w:t>，</w:t>
      </w:r>
      <w:r>
        <w:rPr>
          <w:rFonts w:hint="eastAsia" w:ascii="宋体" w:hAnsi="宋体" w:eastAsia="宋体"/>
          <w:w w:val="100"/>
          <w:sz w:val="28"/>
          <w:lang w:eastAsia="zh-CN"/>
        </w:rPr>
        <w:t>且符合上表中各项要求</w:t>
      </w:r>
      <w:r>
        <w:rPr>
          <w:rFonts w:ascii="宋体" w:hAnsi="宋体" w:eastAsia="宋体"/>
          <w:w w:val="100"/>
          <w:sz w:val="28"/>
        </w:rPr>
        <w:t>。</w:t>
      </w:r>
    </w:p>
    <w:p>
      <w:pPr>
        <w:widowControl/>
        <w:autoSpaceDE/>
        <w:autoSpaceDN/>
        <w:snapToGrid/>
        <w:spacing w:before="0" w:after="0" w:line="440" w:lineRule="exact"/>
        <w:ind w:left="0" w:firstLine="560" w:firstLineChars="200"/>
        <w:jc w:val="both"/>
        <w:rPr>
          <w:rFonts w:hint="eastAsia" w:ascii="宋体" w:hAnsi="宋体" w:eastAsia="宋体"/>
          <w:w w:val="100"/>
          <w:sz w:val="28"/>
          <w:lang w:eastAsia="zh-CN"/>
        </w:rPr>
      </w:pPr>
      <w:r>
        <w:rPr>
          <w:rFonts w:ascii="宋体" w:hAnsi="宋体" w:eastAsia="宋体"/>
          <w:w w:val="100"/>
          <w:sz w:val="28"/>
        </w:rPr>
        <w:t>二</w:t>
      </w:r>
      <w:r>
        <w:rPr>
          <w:rFonts w:hint="eastAsia" w:ascii="宋体" w:hAnsi="宋体" w:eastAsia="宋体"/>
          <w:w w:val="100"/>
          <w:sz w:val="28"/>
          <w:lang w:eastAsia="zh-CN"/>
        </w:rPr>
        <w:t>、</w:t>
      </w:r>
      <w:r>
        <w:rPr>
          <w:rFonts w:ascii="宋体" w:hAnsi="宋体" w:eastAsia="宋体"/>
          <w:w w:val="100"/>
          <w:sz w:val="28"/>
        </w:rPr>
        <w:t>质量标准</w:t>
      </w:r>
      <w:r>
        <w:rPr>
          <w:rFonts w:hint="eastAsia" w:ascii="宋体" w:hAnsi="宋体" w:eastAsia="宋体"/>
          <w:w w:val="100"/>
          <w:sz w:val="28"/>
          <w:lang w:eastAsia="zh-CN"/>
        </w:rPr>
        <w:t>要求：</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ascii="宋体" w:hAnsi="宋体" w:eastAsia="宋体"/>
          <w:w w:val="100"/>
          <w:sz w:val="28"/>
        </w:rPr>
      </w:pPr>
      <w:r>
        <w:rPr>
          <w:rFonts w:hint="eastAsia" w:ascii="宋体" w:hAnsi="宋体" w:eastAsia="宋体"/>
          <w:w w:val="100"/>
          <w:sz w:val="28"/>
          <w:lang w:eastAsia="zh-CN"/>
        </w:rPr>
        <w:t>乙方提供的产品应</w:t>
      </w:r>
      <w:r>
        <w:rPr>
          <w:rFonts w:ascii="宋体" w:hAnsi="宋体" w:eastAsia="宋体"/>
          <w:w w:val="100"/>
          <w:sz w:val="28"/>
        </w:rPr>
        <w:t>符合</w:t>
      </w:r>
      <w:r>
        <w:rPr>
          <w:rFonts w:hint="eastAsia" w:ascii="宋体" w:hAnsi="宋体" w:eastAsia="宋体"/>
          <w:w w:val="100"/>
          <w:sz w:val="28"/>
          <w:lang w:eastAsia="zh-CN"/>
        </w:rPr>
        <w:t>相关</w:t>
      </w:r>
      <w:r>
        <w:rPr>
          <w:rFonts w:ascii="宋体" w:hAnsi="宋体" w:eastAsia="宋体"/>
          <w:w w:val="100"/>
          <w:sz w:val="28"/>
        </w:rPr>
        <w:t>国家</w:t>
      </w:r>
      <w:r>
        <w:rPr>
          <w:rFonts w:hint="eastAsia" w:ascii="宋体" w:hAnsi="宋体" w:eastAsia="宋体"/>
          <w:w w:val="100"/>
          <w:sz w:val="28"/>
          <w:lang w:eastAsia="zh-CN"/>
        </w:rPr>
        <w:t>标准或行业标准，以及招标</w:t>
      </w:r>
      <w:r>
        <w:rPr>
          <w:rFonts w:ascii="宋体" w:hAnsi="宋体" w:eastAsia="宋体"/>
          <w:w w:val="100"/>
          <w:sz w:val="28"/>
        </w:rPr>
        <w:t>技术</w:t>
      </w:r>
      <w:r>
        <w:rPr>
          <w:rFonts w:hint="eastAsia" w:ascii="宋体" w:hAnsi="宋体" w:eastAsia="宋体"/>
          <w:w w:val="100"/>
          <w:sz w:val="28"/>
          <w:lang w:eastAsia="zh-CN"/>
        </w:rPr>
        <w:t>参数</w:t>
      </w:r>
      <w:r>
        <w:rPr>
          <w:rFonts w:ascii="宋体" w:hAnsi="宋体" w:eastAsia="宋体"/>
          <w:w w:val="100"/>
          <w:sz w:val="28"/>
        </w:rPr>
        <w:t>要求。如果设备的质量或规格与合同不符，或证实设备是有缺陷的，包括潜在的缺陷或使用不符合要求的材料等，乙方应在接到甲方通知后2天内负责为甲方免费更换符合合同规定的规格、质量和性能要求的新设备，其相关费用由乙方负担。</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三</w:t>
      </w:r>
      <w:r>
        <w:rPr>
          <w:rFonts w:hint="eastAsia" w:ascii="宋体" w:hAnsi="宋体" w:eastAsia="宋体"/>
          <w:w w:val="100"/>
          <w:sz w:val="28"/>
          <w:lang w:eastAsia="zh-CN"/>
        </w:rPr>
        <w:t>、</w:t>
      </w:r>
      <w:r>
        <w:rPr>
          <w:rFonts w:ascii="宋体" w:hAnsi="宋体" w:eastAsia="宋体"/>
          <w:w w:val="100"/>
          <w:sz w:val="28"/>
        </w:rPr>
        <w:t>交货：</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1.交货日期：</w:t>
      </w:r>
      <w:r>
        <w:rPr>
          <w:rFonts w:hint="eastAsia" w:ascii="宋体" w:hAnsi="宋体" w:eastAsia="宋体"/>
          <w:w w:val="100"/>
          <w:sz w:val="28"/>
          <w:lang w:eastAsia="zh-CN"/>
        </w:rPr>
        <w:t>合同签订</w:t>
      </w:r>
      <w:r>
        <w:rPr>
          <w:rFonts w:ascii="宋体" w:hAnsi="宋体" w:eastAsia="宋体"/>
          <w:w w:val="100"/>
          <w:sz w:val="28"/>
        </w:rPr>
        <w:t>后</w:t>
      </w:r>
      <w:r>
        <w:rPr>
          <w:rFonts w:hint="eastAsia" w:ascii="宋体" w:hAnsi="宋体" w:eastAsia="宋体"/>
          <w:w w:val="100"/>
          <w:sz w:val="28"/>
          <w:u w:val="single"/>
          <w:lang w:eastAsia="zh-CN"/>
        </w:rPr>
        <w:t xml:space="preserve"> 30 </w:t>
      </w:r>
      <w:r>
        <w:rPr>
          <w:rFonts w:hint="eastAsia" w:ascii="宋体" w:hAnsi="宋体" w:eastAsia="宋体"/>
          <w:w w:val="100"/>
          <w:sz w:val="28"/>
          <w:lang w:eastAsia="zh-CN"/>
        </w:rPr>
        <w:t>天</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2.交货方式：乙方负责运输并承担运费</w:t>
      </w:r>
      <w:r>
        <w:rPr>
          <w:rFonts w:hint="eastAsia" w:ascii="宋体" w:hAnsi="宋体" w:eastAsia="宋体"/>
          <w:w w:val="100"/>
          <w:sz w:val="28"/>
          <w:lang w:eastAsia="zh-CN"/>
        </w:rPr>
        <w:t>、</w:t>
      </w:r>
      <w:r>
        <w:rPr>
          <w:rFonts w:ascii="宋体" w:hAnsi="宋体" w:eastAsia="宋体"/>
          <w:w w:val="100"/>
          <w:sz w:val="28"/>
        </w:rPr>
        <w:t>装卸货费</w:t>
      </w:r>
      <w:r>
        <w:rPr>
          <w:rFonts w:hint="eastAsia" w:ascii="宋体" w:hAnsi="宋体" w:eastAsia="宋体"/>
          <w:w w:val="100"/>
          <w:sz w:val="28"/>
          <w:lang w:eastAsia="zh-CN"/>
        </w:rPr>
        <w:t>、</w:t>
      </w:r>
      <w:r>
        <w:rPr>
          <w:rFonts w:ascii="宋体" w:hAnsi="宋体" w:eastAsia="宋体"/>
          <w:w w:val="100"/>
          <w:sz w:val="28"/>
        </w:rPr>
        <w:t>保险费</w:t>
      </w:r>
      <w:r>
        <w:rPr>
          <w:rFonts w:hint="eastAsia" w:ascii="宋体" w:hAnsi="宋体" w:eastAsia="宋体"/>
          <w:w w:val="100"/>
          <w:sz w:val="28"/>
          <w:lang w:eastAsia="zh-CN"/>
        </w:rPr>
        <w:t>、</w:t>
      </w:r>
      <w:r>
        <w:rPr>
          <w:rFonts w:ascii="宋体" w:hAnsi="宋体" w:eastAsia="宋体"/>
          <w:w w:val="100"/>
          <w:sz w:val="28"/>
        </w:rPr>
        <w:t>包装费用等额外费用。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3.交货地点：</w:t>
      </w:r>
      <w:r>
        <w:rPr>
          <w:rFonts w:hint="eastAsia" w:ascii="宋体" w:hAnsi="宋体" w:eastAsia="宋体"/>
          <w:w w:val="100"/>
          <w:sz w:val="28"/>
          <w:lang w:eastAsia="zh-CN"/>
        </w:rPr>
        <w:t>鄂尔多斯市中心医院</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hint="eastAsia" w:ascii="宋体" w:hAnsi="宋体" w:eastAsia="宋体"/>
          <w:w w:val="100"/>
          <w:sz w:val="28"/>
          <w:lang w:eastAsia="zh-CN"/>
        </w:rPr>
        <w:t>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四</w:t>
      </w:r>
      <w:r>
        <w:rPr>
          <w:rFonts w:hint="eastAsia" w:ascii="宋体" w:hAnsi="宋体" w:eastAsia="宋体"/>
          <w:w w:val="100"/>
          <w:sz w:val="28"/>
          <w:lang w:eastAsia="zh-CN"/>
        </w:rPr>
        <w:t>、</w:t>
      </w:r>
      <w:r>
        <w:rPr>
          <w:rFonts w:ascii="宋体" w:hAnsi="宋体" w:eastAsia="宋体"/>
          <w:w w:val="100"/>
          <w:sz w:val="28"/>
        </w:rPr>
        <w:t>乙方对质量负责的条件及期限：</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ascii="宋体" w:hAnsi="宋体" w:eastAsia="宋体"/>
          <w:w w:val="100"/>
          <w:sz w:val="28"/>
        </w:rPr>
      </w:pPr>
      <w:r>
        <w:rPr>
          <w:rFonts w:ascii="宋体" w:hAnsi="宋体" w:eastAsia="宋体"/>
          <w:w w:val="100"/>
          <w:sz w:val="28"/>
        </w:rPr>
        <w:t>1.</w:t>
      </w:r>
      <w:r>
        <w:rPr>
          <w:rFonts w:hint="eastAsia" w:ascii="宋体" w:hAnsi="宋体" w:eastAsia="宋体"/>
          <w:w w:val="100"/>
          <w:sz w:val="28"/>
          <w:lang w:eastAsia="zh-CN"/>
        </w:rPr>
        <w:t>货物到达甲方要求地点，在</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日内负责安装调试完毕，安装调试完成后由甲方</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日内完成验收工作。</w:t>
      </w:r>
      <w:r>
        <w:rPr>
          <w:rFonts w:ascii="宋体" w:hAnsi="宋体" w:eastAsia="宋体"/>
          <w:w w:val="100"/>
          <w:sz w:val="28"/>
        </w:rPr>
        <w:t>在甲方验收合格签字确认后，开始进入质保期，设备质保期</w:t>
      </w:r>
      <w:r>
        <w:rPr>
          <w:rFonts w:hint="eastAsia" w:ascii="宋体" w:hAnsi="宋体" w:eastAsia="宋体"/>
          <w:w w:val="100"/>
          <w:sz w:val="28"/>
          <w:u w:val="single"/>
          <w:lang w:eastAsia="zh-CN"/>
        </w:rPr>
        <w:t xml:space="preserve"> 3 </w:t>
      </w:r>
      <w:r>
        <w:rPr>
          <w:rFonts w:ascii="宋体" w:hAnsi="宋体" w:eastAsia="宋体"/>
          <w:w w:val="100"/>
          <w:sz w:val="28"/>
        </w:rPr>
        <w:t>年。</w:t>
      </w:r>
    </w:p>
    <w:p>
      <w:pPr>
        <w:keepNext w:val="0"/>
        <w:keepLines w:val="0"/>
        <w:pageBreakBefore w:val="0"/>
        <w:widowControl/>
        <w:kinsoku/>
        <w:wordWrap/>
        <w:overflowPunct/>
        <w:topLinePunct w:val="0"/>
        <w:autoSpaceDE/>
        <w:autoSpaceDN/>
        <w:bidi w:val="0"/>
        <w:adjustRightInd/>
        <w:snapToGrid/>
        <w:spacing w:before="0" w:after="0" w:line="360" w:lineRule="auto"/>
        <w:ind w:left="584" w:leftChars="278" w:firstLine="0" w:firstLineChars="0"/>
        <w:jc w:val="both"/>
        <w:textAlignment w:val="auto"/>
        <w:rPr>
          <w:rFonts w:hint="eastAsia" w:ascii="宋体" w:hAnsi="宋体" w:eastAsia="宋体"/>
          <w:w w:val="100"/>
          <w:sz w:val="28"/>
          <w:lang w:eastAsia="zh-CN"/>
        </w:rPr>
      </w:pPr>
      <w:r>
        <w:rPr>
          <w:rFonts w:ascii="宋体" w:hAnsi="宋体" w:eastAsia="宋体"/>
          <w:w w:val="100"/>
          <w:sz w:val="28"/>
        </w:rPr>
        <w:t>2.乙方必须提供所有投标产品的质量和售后服务保证证明原件。　　3.属于</w:t>
      </w:r>
      <w:r>
        <w:rPr>
          <w:rFonts w:hint="eastAsia" w:ascii="宋体" w:hAnsi="宋体" w:eastAsia="宋体"/>
          <w:w w:val="100"/>
          <w:sz w:val="28"/>
          <w:lang w:eastAsia="zh-CN"/>
        </w:rPr>
        <w:t>质保</w:t>
      </w:r>
      <w:r>
        <w:rPr>
          <w:rFonts w:ascii="宋体" w:hAnsi="宋体" w:eastAsia="宋体"/>
          <w:w w:val="100"/>
          <w:sz w:val="28"/>
        </w:rPr>
        <w:t>范围内容的项目，乙方应当在接到保修通知起</w:t>
      </w:r>
      <w:r>
        <w:rPr>
          <w:rFonts w:hint="eastAsia" w:ascii="宋体" w:hAnsi="宋体" w:eastAsia="宋体"/>
          <w:w w:val="100"/>
          <w:sz w:val="28"/>
          <w:u w:val="single"/>
          <w:lang w:eastAsia="zh-CN"/>
        </w:rPr>
        <w:t xml:space="preserve"> 24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小时内派人保修。乙方不在约定期限内派人保修且无正当理由的，甲方可以委托他人修理，维修费及人工费从</w:t>
      </w:r>
      <w:r>
        <w:rPr>
          <w:rFonts w:ascii="宋体" w:hAnsi="宋体" w:eastAsia="宋体"/>
          <w:b/>
          <w:w w:val="100"/>
          <w:sz w:val="28"/>
        </w:rPr>
        <w:t>质保金</w:t>
      </w:r>
      <w:r>
        <w:rPr>
          <w:rFonts w:ascii="宋体" w:hAnsi="宋体" w:eastAsia="宋体"/>
          <w:w w:val="100"/>
          <w:sz w:val="28"/>
        </w:rPr>
        <w:t>内扣除。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4.乙方产品到货后，如与甲方使用者不能达成一致，则必须按照甲方使用人的意见为标准执行，否则甲方有权退货或更换</w:t>
      </w:r>
      <w:r>
        <w:rPr>
          <w:rFonts w:hint="eastAsia" w:ascii="宋体" w:hAnsi="宋体" w:eastAsia="宋体"/>
          <w:w w:val="100"/>
          <w:sz w:val="28"/>
          <w:lang w:eastAsia="zh-CN"/>
        </w:rPr>
        <w:t>供货</w:t>
      </w:r>
      <w:r>
        <w:rPr>
          <w:rFonts w:ascii="宋体" w:hAnsi="宋体" w:eastAsia="宋体"/>
          <w:w w:val="100"/>
          <w:sz w:val="28"/>
        </w:rPr>
        <w:t>人。</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五</w:t>
      </w:r>
      <w:r>
        <w:rPr>
          <w:rFonts w:hint="eastAsia" w:ascii="宋体" w:hAnsi="宋体" w:eastAsia="宋体"/>
          <w:w w:val="100"/>
          <w:sz w:val="28"/>
          <w:lang w:eastAsia="zh-CN"/>
        </w:rPr>
        <w:t>、</w:t>
      </w:r>
      <w:r>
        <w:rPr>
          <w:rFonts w:ascii="宋体" w:hAnsi="宋体" w:eastAsia="宋体"/>
          <w:w w:val="100"/>
          <w:sz w:val="28"/>
        </w:rPr>
        <w:t>设备的包装</w:t>
      </w:r>
      <w:r>
        <w:rPr>
          <w:rFonts w:hint="eastAsia" w:ascii="宋体" w:hAnsi="宋体" w:eastAsia="宋体"/>
          <w:w w:val="100"/>
          <w:sz w:val="28"/>
          <w:lang w:eastAsia="zh-CN"/>
        </w:rPr>
        <w:t>、</w:t>
      </w:r>
      <w:r>
        <w:rPr>
          <w:rFonts w:ascii="宋体" w:hAnsi="宋体" w:eastAsia="宋体"/>
          <w:w w:val="100"/>
          <w:sz w:val="28"/>
        </w:rPr>
        <w:t>发运及运输：</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1.乙方应在设备发运前对其进行满足于运输距离</w:t>
      </w:r>
      <w:r>
        <w:rPr>
          <w:rFonts w:hint="eastAsia" w:ascii="宋体" w:hAnsi="宋体" w:eastAsia="宋体"/>
          <w:w w:val="100"/>
          <w:sz w:val="28"/>
          <w:lang w:eastAsia="zh-CN"/>
        </w:rPr>
        <w:t>、</w:t>
      </w:r>
      <w:r>
        <w:rPr>
          <w:rFonts w:ascii="宋体" w:hAnsi="宋体" w:eastAsia="宋体"/>
          <w:w w:val="100"/>
          <w:sz w:val="28"/>
        </w:rPr>
        <w:t>防震</w:t>
      </w:r>
      <w:r>
        <w:rPr>
          <w:rFonts w:hint="eastAsia" w:ascii="宋体" w:hAnsi="宋体" w:eastAsia="宋体"/>
          <w:w w:val="100"/>
          <w:sz w:val="28"/>
          <w:lang w:eastAsia="zh-CN"/>
        </w:rPr>
        <w:t>、</w:t>
      </w:r>
      <w:r>
        <w:rPr>
          <w:rFonts w:ascii="宋体" w:hAnsi="宋体" w:eastAsia="宋体"/>
          <w:w w:val="100"/>
          <w:sz w:val="28"/>
        </w:rPr>
        <w:t>防锈和防破损装卸要求的包装，以保证货物安全运输到达甲方指定地点。</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2.包装上注明货物品种及数量。</w:t>
      </w:r>
      <w:r>
        <w:rPr>
          <w:rFonts w:hint="eastAsia" w:ascii="宋体" w:hAnsi="宋体" w:eastAsia="宋体"/>
          <w:w w:val="100"/>
          <w:sz w:val="28"/>
          <w:lang w:eastAsia="zh-CN"/>
        </w:rPr>
        <w:t>产品合格证明文件、</w:t>
      </w:r>
      <w:r>
        <w:rPr>
          <w:rFonts w:ascii="宋体" w:hAnsi="宋体" w:eastAsia="宋体"/>
          <w:w w:val="100"/>
          <w:sz w:val="28"/>
        </w:rPr>
        <w:t>使用说明书</w:t>
      </w:r>
      <w:r>
        <w:rPr>
          <w:rFonts w:hint="eastAsia" w:ascii="宋体" w:hAnsi="宋体" w:eastAsia="宋体"/>
          <w:w w:val="100"/>
          <w:sz w:val="28"/>
          <w:lang w:eastAsia="zh-CN"/>
        </w:rPr>
        <w:t>、操作手册、维护维修手册、故障代码表、服务指南、软件备份、设备配置清单等，应随同设备一起发运至甲方。在使用中出现故障时，乙方应提供备件清单、维修密码等维护维修必需的材料和信息</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六</w:t>
      </w:r>
      <w:r>
        <w:rPr>
          <w:rFonts w:hint="eastAsia" w:ascii="宋体" w:hAnsi="宋体" w:eastAsia="宋体"/>
          <w:w w:val="100"/>
          <w:sz w:val="28"/>
          <w:lang w:eastAsia="zh-CN"/>
        </w:rPr>
        <w:t>、</w:t>
      </w:r>
      <w:r>
        <w:rPr>
          <w:rFonts w:ascii="宋体" w:hAnsi="宋体" w:eastAsia="宋体"/>
          <w:w w:val="100"/>
          <w:sz w:val="28"/>
        </w:rPr>
        <w:t>设备的安装</w:t>
      </w:r>
      <w:r>
        <w:rPr>
          <w:rFonts w:hint="eastAsia" w:ascii="宋体" w:hAnsi="宋体" w:eastAsia="宋体"/>
          <w:w w:val="100"/>
          <w:sz w:val="28"/>
          <w:lang w:eastAsia="zh-CN"/>
        </w:rPr>
        <w:t>、</w:t>
      </w:r>
      <w:r>
        <w:rPr>
          <w:rFonts w:ascii="宋体" w:hAnsi="宋体" w:eastAsia="宋体"/>
          <w:w w:val="100"/>
          <w:sz w:val="28"/>
        </w:rPr>
        <w:t>调试及验收：</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1.甲方对乙方所交设备依照国家有关技术标准</w:t>
      </w:r>
      <w:r>
        <w:rPr>
          <w:rFonts w:hint="eastAsia" w:ascii="宋体" w:hAnsi="宋体" w:eastAsia="宋体"/>
          <w:w w:val="100"/>
          <w:sz w:val="28"/>
          <w:lang w:eastAsia="zh-CN"/>
        </w:rPr>
        <w:t>、医院相关管理制度</w:t>
      </w:r>
      <w:r>
        <w:rPr>
          <w:rFonts w:ascii="宋体" w:hAnsi="宋体" w:eastAsia="宋体"/>
          <w:w w:val="100"/>
          <w:sz w:val="28"/>
        </w:rPr>
        <w:t>进行现场验收</w:t>
      </w:r>
      <w:r>
        <w:rPr>
          <w:rFonts w:hint="eastAsia" w:ascii="宋体" w:hAnsi="宋体" w:eastAsia="宋体"/>
          <w:w w:val="100"/>
          <w:sz w:val="28"/>
          <w:lang w:eastAsia="zh-CN"/>
        </w:rPr>
        <w:t>。验收合格后，双方在甲方《医疗设备安装验收登记表》上签字确认。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2.进口设备</w:t>
      </w:r>
      <w:r>
        <w:rPr>
          <w:rFonts w:hint="eastAsia" w:ascii="宋体" w:hAnsi="宋体" w:eastAsia="宋体"/>
          <w:w w:val="100"/>
          <w:sz w:val="28"/>
          <w:lang w:eastAsia="zh-CN"/>
        </w:rPr>
        <w:t>需</w:t>
      </w:r>
      <w:r>
        <w:rPr>
          <w:rFonts w:ascii="宋体" w:hAnsi="宋体" w:eastAsia="宋体"/>
          <w:w w:val="100"/>
          <w:sz w:val="28"/>
        </w:rPr>
        <w:t>提供</w:t>
      </w:r>
      <w:r>
        <w:rPr>
          <w:rFonts w:hint="eastAsia" w:ascii="宋体" w:hAnsi="宋体" w:eastAsia="宋体"/>
          <w:w w:val="100"/>
          <w:sz w:val="28"/>
          <w:lang w:eastAsia="zh-CN"/>
        </w:rPr>
        <w:t>中、</w:t>
      </w:r>
      <w:r>
        <w:rPr>
          <w:rFonts w:ascii="宋体" w:hAnsi="宋体" w:eastAsia="宋体"/>
          <w:w w:val="100"/>
          <w:sz w:val="28"/>
        </w:rPr>
        <w:t>英文</w:t>
      </w:r>
      <w:r>
        <w:rPr>
          <w:rFonts w:hint="eastAsia" w:ascii="宋体" w:hAnsi="宋体" w:eastAsia="宋体"/>
          <w:w w:val="100"/>
          <w:sz w:val="28"/>
          <w:lang w:eastAsia="zh-CN"/>
        </w:rPr>
        <w:t>说明书</w:t>
      </w:r>
      <w:r>
        <w:rPr>
          <w:rFonts w:ascii="宋体" w:hAnsi="宋体" w:eastAsia="宋体"/>
          <w:w w:val="100"/>
          <w:sz w:val="28"/>
        </w:rPr>
        <w:t>，</w:t>
      </w:r>
      <w:r>
        <w:rPr>
          <w:rFonts w:hint="eastAsia" w:ascii="宋体" w:hAnsi="宋体" w:eastAsia="宋体"/>
          <w:w w:val="100"/>
          <w:sz w:val="28"/>
          <w:lang w:eastAsia="zh-CN"/>
        </w:rPr>
        <w:t>以及报关单、检验检疫证明、合格证或设备出厂测试报告等</w:t>
      </w:r>
      <w:r>
        <w:rPr>
          <w:rFonts w:ascii="宋体" w:hAnsi="宋体" w:eastAsia="宋体"/>
          <w:w w:val="100"/>
          <w:sz w:val="28"/>
        </w:rPr>
        <w:t>相关证明文件。</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3.甲方收货时对产品的外观检查或开箱清点，不能免除乙方对产品内在质量的责任。</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七</w:t>
      </w:r>
      <w:r>
        <w:rPr>
          <w:rFonts w:hint="eastAsia" w:ascii="宋体" w:hAnsi="宋体" w:eastAsia="宋体"/>
          <w:w w:val="100"/>
          <w:sz w:val="28"/>
          <w:lang w:eastAsia="zh-CN"/>
        </w:rPr>
        <w:t>、</w:t>
      </w:r>
      <w:r>
        <w:rPr>
          <w:rFonts w:ascii="宋体" w:hAnsi="宋体" w:eastAsia="宋体"/>
          <w:w w:val="100"/>
          <w:sz w:val="28"/>
        </w:rPr>
        <w:t>付款方式：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1.甲方在设备安装调试验收合格正常使用后，支付总货款的</w:t>
      </w:r>
      <w:r>
        <w:rPr>
          <w:rFonts w:ascii="宋体" w:hAnsi="宋体" w:eastAsia="宋体"/>
          <w:w w:val="100"/>
          <w:sz w:val="28"/>
          <w:u w:val="single"/>
        </w:rPr>
        <w:t>60%</w:t>
      </w:r>
      <w:r>
        <w:rPr>
          <w:rFonts w:ascii="宋体" w:hAnsi="宋体" w:eastAsia="宋体"/>
          <w:w w:val="100"/>
          <w:sz w:val="28"/>
        </w:rPr>
        <w:t>，使用一年后支付总货款的</w:t>
      </w:r>
      <w:r>
        <w:rPr>
          <w:rFonts w:hint="eastAsia" w:ascii="宋体" w:hAnsi="宋体" w:eastAsia="宋体"/>
          <w:w w:val="100"/>
          <w:sz w:val="28"/>
          <w:u w:val="single"/>
          <w:lang w:eastAsia="zh-CN"/>
        </w:rPr>
        <w:t xml:space="preserve"> </w:t>
      </w:r>
      <w:r>
        <w:rPr>
          <w:rFonts w:ascii="宋体" w:hAnsi="宋体" w:eastAsia="宋体"/>
          <w:w w:val="100"/>
          <w:sz w:val="28"/>
          <w:u w:val="single"/>
        </w:rPr>
        <w:t>30%</w:t>
      </w:r>
      <w:r>
        <w:rPr>
          <w:rFonts w:hint="eastAsia" w:ascii="宋体" w:hAnsi="宋体" w:eastAsia="宋体"/>
          <w:w w:val="100"/>
          <w:sz w:val="28"/>
          <w:u w:val="single"/>
          <w:lang w:eastAsia="zh-CN"/>
        </w:rPr>
        <w:t xml:space="preserve"> </w:t>
      </w:r>
      <w:r>
        <w:rPr>
          <w:rFonts w:ascii="宋体" w:hAnsi="宋体" w:eastAsia="宋体"/>
          <w:w w:val="100"/>
          <w:sz w:val="28"/>
        </w:rPr>
        <w:t>（质保金除外）。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2.本合同质保金为总金额的</w:t>
      </w:r>
      <w:r>
        <w:rPr>
          <w:rFonts w:hint="eastAsia" w:ascii="宋体" w:hAnsi="宋体" w:eastAsia="宋体"/>
          <w:w w:val="100"/>
          <w:sz w:val="28"/>
          <w:u w:val="single"/>
          <w:lang w:eastAsia="zh-CN"/>
        </w:rPr>
        <w:t xml:space="preserve"> </w:t>
      </w:r>
      <w:r>
        <w:rPr>
          <w:rFonts w:ascii="宋体" w:hAnsi="宋体" w:eastAsia="宋体"/>
          <w:w w:val="100"/>
          <w:sz w:val="28"/>
          <w:u w:val="single"/>
        </w:rPr>
        <w:t>10%</w:t>
      </w:r>
      <w:r>
        <w:rPr>
          <w:rFonts w:hint="eastAsia" w:ascii="宋体" w:hAnsi="宋体" w:eastAsia="宋体"/>
          <w:w w:val="100"/>
          <w:sz w:val="28"/>
          <w:u w:val="single"/>
          <w:lang w:eastAsia="zh-CN"/>
        </w:rPr>
        <w:t xml:space="preserve"> </w:t>
      </w:r>
      <w:r>
        <w:rPr>
          <w:rFonts w:ascii="宋体" w:hAnsi="宋体" w:eastAsia="宋体"/>
          <w:w w:val="100"/>
          <w:sz w:val="28"/>
        </w:rPr>
        <w:t>，待质保期到期后若没有发生质量等问题一次性付清</w:t>
      </w:r>
      <w:r>
        <w:rPr>
          <w:rFonts w:hint="eastAsia" w:ascii="宋体" w:hAnsi="宋体" w:eastAsia="宋体"/>
          <w:w w:val="100"/>
          <w:sz w:val="28"/>
          <w:lang w:eastAsia="zh-CN"/>
        </w:rPr>
        <w:t>（质保期</w:t>
      </w:r>
      <w:r>
        <w:rPr>
          <w:rFonts w:hint="eastAsia" w:ascii="宋体" w:hAnsi="宋体" w:eastAsia="宋体"/>
          <w:w w:val="100"/>
          <w:sz w:val="28"/>
          <w:u w:val="single"/>
          <w:lang w:eastAsia="zh-CN"/>
        </w:rPr>
        <w:t xml:space="preserve"> 3 </w:t>
      </w:r>
      <w:r>
        <w:rPr>
          <w:rFonts w:hint="eastAsia" w:ascii="宋体" w:hAnsi="宋体" w:eastAsia="宋体"/>
          <w:w w:val="100"/>
          <w:sz w:val="28"/>
          <w:lang w:eastAsia="zh-CN"/>
        </w:rPr>
        <w:t>年，质保期开始日以验收之日起计算）</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hint="eastAsia" w:ascii="宋体" w:hAnsi="宋体" w:eastAsia="宋体"/>
          <w:w w:val="100"/>
          <w:sz w:val="28"/>
          <w:lang w:val="en-US" w:eastAsia="zh-CN"/>
        </w:rPr>
        <w:t>八</w:t>
      </w:r>
      <w:r>
        <w:rPr>
          <w:rFonts w:hint="eastAsia" w:ascii="宋体" w:hAnsi="宋体" w:eastAsia="宋体"/>
          <w:w w:val="100"/>
          <w:sz w:val="28"/>
          <w:lang w:eastAsia="zh-CN"/>
        </w:rPr>
        <w:t>、</w:t>
      </w:r>
      <w:r>
        <w:rPr>
          <w:rFonts w:ascii="宋体" w:hAnsi="宋体" w:eastAsia="宋体"/>
          <w:w w:val="100"/>
          <w:sz w:val="28"/>
        </w:rPr>
        <w:t>违约责任</w:t>
      </w:r>
      <w:r>
        <w:rPr>
          <w:rFonts w:hint="eastAsia" w:ascii="宋体" w:hAnsi="宋体" w:eastAsia="宋体"/>
          <w:w w:val="100"/>
          <w:sz w:val="28"/>
          <w:lang w:eastAsia="zh-CN"/>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9664700</wp:posOffset>
                </wp:positionV>
                <wp:extent cx="3314700" cy="297180"/>
                <wp:effectExtent l="4445" t="4445" r="14605" b="22225"/>
                <wp:wrapNone/>
                <wp:docPr id="5" name="矩形 5"/>
                <wp:cNvGraphicFramePr/>
                <a:graphic xmlns:a="http://schemas.openxmlformats.org/drawingml/2006/main">
                  <a:graphicData uri="http://schemas.microsoft.com/office/word/2010/wordprocessingShape">
                    <wps:wsp>
                      <wps:cNvSpPr/>
                      <wps:spPr>
                        <a:xfrm>
                          <a:off x="0" y="0"/>
                          <a:ext cx="3314700" cy="297180"/>
                        </a:xfrm>
                        <a:prstGeom prst="rect">
                          <a:avLst/>
                        </a:prstGeom>
                        <a:solidFill>
                          <a:srgbClr val="FFFFFF"/>
                        </a:solidFill>
                        <a:ln w="9525" cap="flat" cmpd="sng">
                          <a:solidFill>
                            <a:srgbClr val="FFFFFF"/>
                          </a:solidFill>
                          <a:prstDash val="solid"/>
                          <a:round/>
                          <a:headEnd type="none" w="med" len="med"/>
                          <a:tailEnd type="none" w="med" len="med"/>
                        </a:ln>
                      </wps:spPr>
                      <wps:txb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wps:txbx>
                      <wps:bodyPr upright="1"/>
                    </wps:wsp>
                  </a:graphicData>
                </a:graphic>
              </wp:anchor>
            </w:drawing>
          </mc:Choice>
          <mc:Fallback>
            <w:pict>
              <v:rect id="_x0000_s1026" o:spid="_x0000_s1026" o:spt="1" style="position:absolute;left:0pt;margin-left:162pt;margin-top:761pt;height:23.4pt;width:261pt;z-index:251662336;mso-width-relative:page;mso-height-relative:page;" fillcolor="#FFFFFF" filled="t" stroked="t" coordsize="21600,21600" o:gfxdata="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P4Mh9gA&#10;AAANAQAADwAAAAAAAAABACAAAAAiAAAAZHJzL2Rvd25yZXYueG1sUEsBAhQAFAAAAAgAh07iQIv2&#10;lTbmAQAA2wMAAA4AAAAAAAAAAQAgAAAAJwEAAGRycy9lMm9Eb2MueG1sUEsFBgAAAAAGAAYAWQEA&#10;AH8FAAAAAA==&#10;">
                <v:fill on="t" focussize="0,0"/>
                <v:stroke color="#FFFFFF" joinstyle="round"/>
                <v:imagedata o:title=""/>
                <o:lock v:ext="edit" aspectratio="f"/>
                <v:textbo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v:textbox>
              </v:rect>
            </w:pict>
          </mc:Fallback>
        </mc:AlternateContent>
      </w:r>
      <w:r>
        <w:rPr>
          <w:rFonts w:ascii="宋体" w:hAnsi="宋体" w:eastAsia="宋体"/>
          <w:w w:val="100"/>
          <w:sz w:val="28"/>
        </w:rPr>
        <w:t>　　1.逾期交货</w:t>
      </w:r>
      <w:r>
        <w:rPr>
          <w:rFonts w:hint="eastAsia" w:ascii="宋体" w:hAnsi="宋体" w:eastAsia="宋体"/>
          <w:w w:val="100"/>
          <w:sz w:val="28"/>
          <w:lang w:eastAsia="zh-CN"/>
        </w:rPr>
        <w:t>、无法交货的，甲方有权</w:t>
      </w:r>
      <w:r>
        <w:rPr>
          <w:rFonts w:hint="eastAsia" w:ascii="宋体" w:hAnsi="宋体" w:eastAsia="宋体"/>
          <w:b/>
          <w:w w:val="100"/>
          <w:sz w:val="28"/>
          <w:lang w:eastAsia="zh-CN"/>
        </w:rPr>
        <w:t>单方面解除合同</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2.乙方不能在合同规定时间内</w:t>
      </w:r>
      <w:r>
        <w:rPr>
          <w:rFonts w:hint="eastAsia" w:ascii="宋体" w:hAnsi="宋体" w:eastAsia="宋体"/>
          <w:w w:val="100"/>
          <w:sz w:val="28"/>
          <w:lang w:eastAsia="zh-CN"/>
        </w:rPr>
        <w:t>安装、</w:t>
      </w:r>
      <w:r>
        <w:rPr>
          <w:rFonts w:ascii="宋体" w:hAnsi="宋体" w:eastAsia="宋体"/>
          <w:w w:val="100"/>
          <w:sz w:val="28"/>
        </w:rPr>
        <w:t>调试合格的，甲方有权解除合同，此时乙方应向甲方支付合同总价款</w:t>
      </w:r>
      <w:r>
        <w:rPr>
          <w:rFonts w:ascii="宋体" w:hAnsi="宋体" w:eastAsia="宋体"/>
          <w:w w:val="100"/>
          <w:sz w:val="28"/>
          <w:u w:val="single"/>
        </w:rPr>
        <w:t xml:space="preserve"> </w:t>
      </w:r>
      <w:r>
        <w:rPr>
          <w:rFonts w:hint="eastAsia" w:ascii="宋体" w:hAnsi="宋体" w:eastAsia="宋体"/>
          <w:w w:val="100"/>
          <w:sz w:val="28"/>
          <w:u w:val="single"/>
          <w:lang w:eastAsia="zh-CN"/>
        </w:rPr>
        <w:t>30</w:t>
      </w:r>
      <w:r>
        <w:rPr>
          <w:rFonts w:ascii="宋体" w:hAnsi="宋体" w:eastAsia="宋体"/>
          <w:w w:val="100"/>
          <w:sz w:val="28"/>
          <w:u w:val="single"/>
        </w:rPr>
        <w:t xml:space="preserve"> %</w:t>
      </w:r>
      <w:r>
        <w:rPr>
          <w:rFonts w:hint="eastAsia" w:ascii="宋体" w:hAnsi="宋体" w:eastAsia="宋体"/>
          <w:w w:val="100"/>
          <w:sz w:val="28"/>
          <w:u w:val="single"/>
          <w:lang w:eastAsia="zh-CN"/>
        </w:rPr>
        <w:t xml:space="preserve"> </w:t>
      </w:r>
      <w:r>
        <w:rPr>
          <w:rFonts w:ascii="宋体" w:hAnsi="宋体" w:eastAsia="宋体"/>
          <w:w w:val="100"/>
          <w:sz w:val="28"/>
        </w:rPr>
        <w:t>的违约金</w:t>
      </w:r>
      <w:r>
        <w:rPr>
          <w:rFonts w:hint="eastAsia" w:ascii="宋体" w:hAnsi="宋体" w:eastAsia="宋体"/>
          <w:w w:val="100"/>
          <w:sz w:val="28"/>
          <w:lang w:eastAsia="zh-CN"/>
        </w:rPr>
        <w:t>（在合同总金额内扣除）</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w:t>
      </w:r>
      <w:r>
        <w:rPr>
          <w:rFonts w:hint="eastAsia" w:ascii="宋体" w:hAnsi="宋体" w:eastAsia="宋体"/>
          <w:w w:val="100"/>
          <w:sz w:val="28"/>
          <w:lang w:eastAsia="zh-CN"/>
        </w:rPr>
        <w:t>3</w:t>
      </w:r>
      <w:r>
        <w:rPr>
          <w:rFonts w:ascii="宋体" w:hAnsi="宋体" w:eastAsia="宋体"/>
          <w:w w:val="100"/>
          <w:sz w:val="28"/>
        </w:rPr>
        <w:t>.乙方所交的设备品种</w:t>
      </w:r>
      <w:r>
        <w:rPr>
          <w:rFonts w:hint="eastAsia" w:ascii="宋体" w:hAnsi="宋体" w:eastAsia="宋体"/>
          <w:w w:val="100"/>
          <w:sz w:val="28"/>
          <w:lang w:eastAsia="zh-CN"/>
        </w:rPr>
        <w:t>、</w:t>
      </w:r>
      <w:r>
        <w:rPr>
          <w:rFonts w:ascii="宋体" w:hAnsi="宋体" w:eastAsia="宋体"/>
          <w:w w:val="100"/>
          <w:sz w:val="28"/>
        </w:rPr>
        <w:t>规格型号</w:t>
      </w:r>
      <w:r>
        <w:rPr>
          <w:rFonts w:hint="eastAsia" w:ascii="宋体" w:hAnsi="宋体" w:eastAsia="宋体"/>
          <w:w w:val="100"/>
          <w:sz w:val="28"/>
          <w:lang w:eastAsia="zh-CN"/>
        </w:rPr>
        <w:t>、</w:t>
      </w:r>
      <w:r>
        <w:rPr>
          <w:rFonts w:ascii="宋体" w:hAnsi="宋体" w:eastAsia="宋体"/>
          <w:w w:val="100"/>
          <w:sz w:val="28"/>
        </w:rPr>
        <w:t>质量不符合合同约定</w:t>
      </w:r>
      <w:r>
        <w:rPr>
          <w:rFonts w:hint="eastAsia" w:ascii="宋体" w:hAnsi="宋体" w:eastAsia="宋体"/>
          <w:w w:val="100"/>
          <w:sz w:val="28"/>
          <w:lang w:eastAsia="zh-CN"/>
        </w:rPr>
        <w:t>或</w:t>
      </w:r>
      <w:r>
        <w:rPr>
          <w:rFonts w:ascii="宋体" w:hAnsi="宋体" w:eastAsia="宋体"/>
          <w:w w:val="100"/>
          <w:sz w:val="28"/>
        </w:rPr>
        <w:t>国家标准，所供设备达不到合同约定技术要求的，乙方必须无条件退回全部货款，并向甲方支付合同总价款</w:t>
      </w:r>
      <w:r>
        <w:rPr>
          <w:rFonts w:hint="eastAsia" w:ascii="宋体" w:hAnsi="宋体" w:eastAsia="宋体"/>
          <w:w w:val="100"/>
          <w:sz w:val="28"/>
          <w:u w:val="single"/>
          <w:lang w:eastAsia="zh-CN"/>
        </w:rPr>
        <w:t xml:space="preserve"> </w:t>
      </w:r>
      <w:r>
        <w:rPr>
          <w:rFonts w:ascii="宋体" w:hAnsi="宋体" w:eastAsia="宋体"/>
          <w:w w:val="100"/>
          <w:sz w:val="28"/>
          <w:u w:val="single"/>
        </w:rPr>
        <w:t>100%</w:t>
      </w:r>
      <w:r>
        <w:rPr>
          <w:rFonts w:hint="eastAsia" w:ascii="宋体" w:hAnsi="宋体" w:eastAsia="宋体"/>
          <w:w w:val="100"/>
          <w:sz w:val="28"/>
          <w:u w:val="single"/>
          <w:lang w:eastAsia="zh-CN"/>
        </w:rPr>
        <w:t xml:space="preserve"> </w:t>
      </w:r>
      <w:r>
        <w:rPr>
          <w:rFonts w:ascii="宋体" w:hAnsi="宋体" w:eastAsia="宋体"/>
          <w:w w:val="100"/>
          <w:sz w:val="28"/>
        </w:rPr>
        <w:t>的赔偿金。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九</w:t>
      </w:r>
      <w:r>
        <w:rPr>
          <w:rFonts w:hint="eastAsia" w:ascii="宋体" w:hAnsi="宋体" w:eastAsia="宋体"/>
          <w:w w:val="100"/>
          <w:sz w:val="28"/>
          <w:lang w:eastAsia="zh-CN"/>
        </w:rPr>
        <w:t>、</w:t>
      </w:r>
      <w:r>
        <w:rPr>
          <w:rFonts w:ascii="宋体" w:hAnsi="宋体" w:eastAsia="宋体"/>
          <w:w w:val="100"/>
          <w:sz w:val="28"/>
        </w:rPr>
        <w:t>禁止商业贿赂和保守商业秘密</w:t>
      </w:r>
      <w:r>
        <w:rPr>
          <w:rFonts w:hint="eastAsia" w:ascii="宋体" w:hAnsi="宋体" w:eastAsia="宋体"/>
          <w:w w:val="100"/>
          <w:sz w:val="28"/>
          <w:lang w:eastAsia="zh-CN"/>
        </w:rPr>
        <w:t>、</w:t>
      </w:r>
      <w:r>
        <w:rPr>
          <w:rFonts w:ascii="宋体" w:hAnsi="宋体" w:eastAsia="宋体"/>
          <w:w w:val="100"/>
          <w:sz w:val="28"/>
        </w:rPr>
        <w:t>知识产权：</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1.乙方承诺在业务往来过程中，不向甲方人员赠送现金</w:t>
      </w:r>
      <w:r>
        <w:rPr>
          <w:rFonts w:hint="eastAsia" w:ascii="宋体" w:hAnsi="宋体" w:eastAsia="宋体"/>
          <w:w w:val="100"/>
          <w:sz w:val="28"/>
          <w:lang w:eastAsia="zh-CN"/>
        </w:rPr>
        <w:t>、</w:t>
      </w:r>
      <w:r>
        <w:rPr>
          <w:rFonts w:ascii="宋体" w:hAnsi="宋体" w:eastAsia="宋体"/>
          <w:w w:val="100"/>
          <w:sz w:val="28"/>
        </w:rPr>
        <w:t>物品或以其他形式给予甲方人员利益。</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2.双方负有谨慎保护对方商业秘密及知识产权的义务。未经对方书面允许，任何一方不得披露</w:t>
      </w:r>
      <w:r>
        <w:rPr>
          <w:rFonts w:hint="eastAsia" w:ascii="宋体" w:hAnsi="宋体" w:eastAsia="宋体"/>
          <w:w w:val="100"/>
          <w:sz w:val="28"/>
          <w:lang w:eastAsia="zh-CN"/>
        </w:rPr>
        <w:t>、</w:t>
      </w:r>
      <w:r>
        <w:rPr>
          <w:rFonts w:ascii="宋体" w:hAnsi="宋体" w:eastAsia="宋体"/>
          <w:w w:val="100"/>
          <w:sz w:val="28"/>
        </w:rPr>
        <w:t>自用及许可他人使用。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w:t>
      </w:r>
      <w:r>
        <w:rPr>
          <w:rFonts w:hint="eastAsia" w:ascii="宋体" w:hAnsi="宋体" w:eastAsia="宋体"/>
          <w:w w:val="100"/>
          <w:sz w:val="28"/>
          <w:lang w:eastAsia="zh-CN"/>
        </w:rPr>
        <w:t>、</w:t>
      </w:r>
      <w:r>
        <w:rPr>
          <w:rFonts w:ascii="宋体" w:hAnsi="宋体" w:eastAsia="宋体"/>
          <w:w w:val="100"/>
          <w:sz w:val="28"/>
        </w:rPr>
        <w:t>争议解决方式：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本协议在履行过程中，如发生争议，双方友好协商解决，如协商不成，双方同意由签约地法院起诉解决。</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十一</w:t>
      </w:r>
      <w:r>
        <w:rPr>
          <w:rFonts w:hint="eastAsia" w:ascii="宋体" w:hAnsi="宋体" w:eastAsia="宋体"/>
          <w:w w:val="100"/>
          <w:sz w:val="28"/>
          <w:lang w:eastAsia="zh-CN"/>
        </w:rPr>
        <w:t>、</w:t>
      </w:r>
      <w:r>
        <w:rPr>
          <w:rFonts w:ascii="宋体" w:hAnsi="宋体" w:eastAsia="宋体"/>
          <w:w w:val="100"/>
          <w:sz w:val="28"/>
        </w:rPr>
        <w:t>合同附件是本合同不可分割的组成部分，与合同具有同等法律效力，合同附件包括</w:t>
      </w:r>
      <w:r>
        <w:rPr>
          <w:rFonts w:hint="eastAsia" w:ascii="宋体" w:hAnsi="宋体" w:eastAsia="宋体"/>
          <w:w w:val="100"/>
          <w:sz w:val="28"/>
          <w:lang w:eastAsia="zh-CN"/>
        </w:rPr>
        <w:t>设备配置</w:t>
      </w:r>
      <w:r>
        <w:rPr>
          <w:rFonts w:ascii="宋体" w:hAnsi="宋体" w:eastAsia="宋体"/>
          <w:w w:val="100"/>
          <w:sz w:val="28"/>
        </w:rPr>
        <w:t>清单</w:t>
      </w:r>
      <w:r>
        <w:rPr>
          <w:rFonts w:hint="eastAsia" w:ascii="宋体" w:hAnsi="宋体" w:eastAsia="宋体"/>
          <w:w w:val="100"/>
          <w:sz w:val="28"/>
          <w:lang w:eastAsia="zh-CN"/>
        </w:rPr>
        <w:t>、参数</w:t>
      </w:r>
      <w:r>
        <w:rPr>
          <w:rFonts w:ascii="宋体" w:hAnsi="宋体" w:eastAsia="宋体"/>
          <w:w w:val="100"/>
          <w:sz w:val="28"/>
        </w:rPr>
        <w:t>等。</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十二</w:t>
      </w:r>
      <w:r>
        <w:rPr>
          <w:rFonts w:hint="eastAsia" w:ascii="宋体" w:hAnsi="宋体" w:eastAsia="宋体"/>
          <w:w w:val="100"/>
          <w:sz w:val="28"/>
          <w:lang w:eastAsia="zh-CN"/>
        </w:rPr>
        <w:t>、</w:t>
      </w:r>
      <w:r>
        <w:rPr>
          <w:rFonts w:ascii="宋体" w:hAnsi="宋体" w:eastAsia="宋体"/>
          <w:w w:val="100"/>
          <w:sz w:val="28"/>
        </w:rPr>
        <w:t>其他：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hint="eastAsia" w:ascii="宋体" w:hAnsi="宋体" w:eastAsia="宋体"/>
          <w:w w:val="100"/>
          <w:sz w:val="28"/>
          <w:lang w:eastAsia="zh-CN"/>
        </w:rPr>
      </w:pPr>
      <w:r>
        <w:rPr>
          <w:rFonts w:ascii="宋体" w:hAnsi="宋体" w:eastAsia="宋体"/>
          <w:w w:val="100"/>
          <w:sz w:val="28"/>
        </w:rPr>
        <w:t>本协议自双方签字盖章之日起生效</w:t>
      </w:r>
      <w:r>
        <w:rPr>
          <w:rFonts w:hint="eastAsia" w:ascii="宋体" w:hAnsi="宋体" w:eastAsia="宋体"/>
          <w:w w:val="100"/>
          <w:sz w:val="28"/>
          <w:lang w:eastAsia="zh-CN"/>
        </w:rPr>
        <w:t>，合同双方均需盖骑缝章</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本协议一式六份，</w:t>
      </w:r>
      <w:r>
        <w:rPr>
          <w:rFonts w:hint="eastAsia" w:ascii="宋体" w:hAnsi="宋体" w:eastAsia="宋体"/>
          <w:w w:val="100"/>
          <w:sz w:val="28"/>
          <w:lang w:eastAsia="zh-CN"/>
        </w:rPr>
        <w:t>甲方管理科室一份、招标办一份、审计科一份、财务科一份，乙方两份（单位留存一份、报账时随发票一份）。</w:t>
      </w:r>
      <w:r>
        <w:rPr>
          <w:rFonts w:ascii="宋体" w:hAnsi="宋体" w:eastAsia="宋体"/>
          <w:w w:val="100"/>
          <w:sz w:val="28"/>
        </w:rPr>
        <w:t>甲乙双方执有的合同，具有同等法律效力。</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4760" w:hanging="4760"/>
        <w:jc w:val="both"/>
        <w:rPr>
          <w:rFonts w:hint="eastAsia" w:ascii="宋体" w:hAnsi="宋体" w:eastAsia="宋体"/>
          <w:w w:val="100"/>
          <w:sz w:val="28"/>
          <w:lang w:eastAsia="zh-CN"/>
        </w:rPr>
      </w:pPr>
      <w:r>
        <w:rPr>
          <w:rFonts w:hint="eastAsia" w:ascii="宋体" w:hAnsi="宋体" w:eastAsia="宋体"/>
          <w:w w:val="100"/>
          <w:sz w:val="28"/>
          <w:lang w:eastAsia="zh-CN"/>
        </w:rPr>
        <w:t xml:space="preserve">甲方（盖章）：鄂尔多斯市中心医院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乙方（盖章）：</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 xml:space="preserve">法人代表或授权代表（签字）：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 法人代表或授权代表（签字）：</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center"/>
        <w:rPr>
          <w:rFonts w:hint="default" w:ascii="宋体" w:hAnsi="宋体" w:eastAsia="宋体"/>
          <w:b/>
          <w:w w:val="100"/>
          <w:sz w:val="36"/>
          <w:lang w:val="en-US" w:eastAsia="zh-CN"/>
        </w:rPr>
      </w:pP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签订时间：    年    月    </w:t>
      </w:r>
      <w:r>
        <w:rPr>
          <w:rFonts w:hint="eastAsia" w:ascii="宋体" w:hAnsi="宋体" w:eastAsia="宋体"/>
          <w:w w:val="100"/>
          <w:sz w:val="28"/>
          <w:lang w:val="en-US" w:eastAsia="zh-CN"/>
        </w:rPr>
        <w:t>日</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left"/>
        <w:rPr>
          <w:rFonts w:hint="eastAsia" w:ascii="宋体" w:hAnsi="宋体" w:eastAsia="宋体"/>
          <w:b/>
          <w:w w:val="100"/>
          <w:sz w:val="28"/>
          <w:lang w:eastAsia="zh-CN"/>
        </w:rPr>
      </w:pPr>
      <w:r>
        <w:rPr>
          <w:rFonts w:hint="eastAsia" w:ascii="宋体" w:hAnsi="宋体" w:eastAsia="宋体"/>
          <w:b/>
          <w:w w:val="100"/>
          <w:sz w:val="28"/>
          <w:lang w:eastAsia="zh-CN"/>
        </w:rPr>
        <w:t>附表：设备配置清单</w:t>
      </w:r>
    </w:p>
    <w:tbl>
      <w:tblPr>
        <w:tblStyle w:val="7"/>
        <w:tblW w:w="0" w:type="auto"/>
        <w:jc w:val="center"/>
        <w:tblLayout w:type="fixed"/>
        <w:tblCellMar>
          <w:top w:w="0" w:type="dxa"/>
          <w:left w:w="0" w:type="dxa"/>
          <w:bottom w:w="0" w:type="dxa"/>
          <w:right w:w="0" w:type="dxa"/>
        </w:tblCellMar>
      </w:tblPr>
      <w:tblGrid>
        <w:gridCol w:w="515"/>
        <w:gridCol w:w="1941"/>
        <w:gridCol w:w="1650"/>
        <w:gridCol w:w="1541"/>
        <w:gridCol w:w="682"/>
        <w:gridCol w:w="763"/>
        <w:gridCol w:w="2149"/>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序号</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ascii="宋体" w:hAnsi="宋体" w:eastAsia="宋体"/>
                <w:b/>
                <w:w w:val="100"/>
                <w:sz w:val="24"/>
              </w:rPr>
              <w:t>名称</w:t>
            </w: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品牌</w:t>
            </w: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规格型号</w:t>
            </w: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单位</w:t>
            </w: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数量</w:t>
            </w: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备注</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2</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3</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4</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bl>
    <w:p>
      <w:pPr>
        <w:widowControl/>
        <w:autoSpaceDE/>
        <w:autoSpaceDN/>
        <w:snapToGrid/>
        <w:spacing w:before="0" w:after="0" w:line="440" w:lineRule="exact"/>
        <w:ind w:left="0" w:firstLine="0"/>
        <w:jc w:val="left"/>
        <w:rPr>
          <w:rFonts w:hint="eastAsia" w:ascii="宋体" w:hAnsi="宋体" w:eastAsia="宋体"/>
          <w:b w:val="0"/>
          <w:w w:val="100"/>
          <w:sz w:val="28"/>
          <w:lang w:eastAsia="zh-CN"/>
        </w:rPr>
      </w:pPr>
    </w:p>
    <w:p>
      <w:pPr>
        <w:widowControl/>
        <w:autoSpaceDE/>
        <w:autoSpaceDN/>
        <w:snapToGrid/>
        <w:spacing w:before="0" w:after="0" w:line="440" w:lineRule="exact"/>
        <w:ind w:left="0" w:firstLine="0"/>
        <w:jc w:val="both"/>
        <w:rPr>
          <w:rFonts w:ascii="宋体" w:hAnsi="宋体" w:eastAsia="Malgun Gothic"/>
          <w:w w:val="100"/>
          <w:sz w:val="20"/>
        </w:rPr>
      </w:pPr>
    </w:p>
    <w:p>
      <w:pPr>
        <w:numPr>
          <w:ilvl w:val="0"/>
          <w:numId w:val="0"/>
        </w:numPr>
        <w:tabs>
          <w:tab w:val="left" w:pos="606"/>
        </w:tabs>
        <w:bidi w:val="0"/>
        <w:jc w:val="both"/>
        <w:rPr>
          <w:rFonts w:hint="default" w:ascii="宋体" w:hAnsi="宋体" w:eastAsia="宋体" w:cs="宋体"/>
          <w:b/>
          <w:bCs/>
          <w:sz w:val="28"/>
          <w:szCs w:val="28"/>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bCs/>
          <w:sz w:val="24"/>
          <w:szCs w:val="24"/>
          <w:lang w:val="en-US" w:eastAsia="zh-CN"/>
        </w:rPr>
      </w:pPr>
    </w:p>
    <w:p/>
    <w:p>
      <w:pPr>
        <w:tabs>
          <w:tab w:val="left" w:pos="876"/>
        </w:tabs>
        <w:bidi w:val="0"/>
        <w:jc w:val="left"/>
        <w:rPr>
          <w:rFonts w:hint="eastAsia" w:ascii="宋体" w:hAnsi="宋体" w:eastAsia="宋体" w:cs="宋体"/>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8BB1C"/>
    <w:multiLevelType w:val="singleLevel"/>
    <w:tmpl w:val="8B08BB1C"/>
    <w:lvl w:ilvl="0" w:tentative="0">
      <w:start w:val="4"/>
      <w:numFmt w:val="chineseCounting"/>
      <w:suff w:val="nothing"/>
      <w:lvlText w:val="（%1）"/>
      <w:lvlJc w:val="left"/>
      <w:rPr>
        <w:rFonts w:hint="eastAsia"/>
      </w:rPr>
    </w:lvl>
  </w:abstractNum>
  <w:abstractNum w:abstractNumId="1">
    <w:nsid w:val="91761F00"/>
    <w:multiLevelType w:val="singleLevel"/>
    <w:tmpl w:val="91761F00"/>
    <w:lvl w:ilvl="0" w:tentative="0">
      <w:start w:val="1"/>
      <w:numFmt w:val="decimal"/>
      <w:suff w:val="nothing"/>
      <w:lvlText w:val="%1．"/>
      <w:lvlJc w:val="left"/>
      <w:pPr>
        <w:ind w:left="0" w:firstLine="400"/>
      </w:pPr>
      <w:rPr>
        <w:rFonts w:hint="default"/>
      </w:rPr>
    </w:lvl>
  </w:abstractNum>
  <w:abstractNum w:abstractNumId="2">
    <w:nsid w:val="470E70E4"/>
    <w:multiLevelType w:val="singleLevel"/>
    <w:tmpl w:val="470E70E4"/>
    <w:lvl w:ilvl="0" w:tentative="0">
      <w:start w:val="4"/>
      <w:numFmt w:val="chineseCounting"/>
      <w:suff w:val="space"/>
      <w:lvlText w:val="第%1章"/>
      <w:lvlJc w:val="left"/>
      <w:rPr>
        <w:rFonts w:hint="eastAsia"/>
      </w:rPr>
    </w:lvl>
  </w:abstractNum>
  <w:abstractNum w:abstractNumId="3">
    <w:nsid w:val="5AA96EAC"/>
    <w:multiLevelType w:val="singleLevel"/>
    <w:tmpl w:val="5AA96EAC"/>
    <w:lvl w:ilvl="0" w:tentative="0">
      <w:start w:val="2"/>
      <w:numFmt w:val="chineseCounting"/>
      <w:suff w:val="nothing"/>
      <w:lvlText w:val="%1、"/>
      <w:lvlJc w:val="left"/>
      <w:rPr>
        <w:rFonts w:hint="eastAsia"/>
      </w:rPr>
    </w:lvl>
  </w:abstractNum>
  <w:abstractNum w:abstractNumId="4">
    <w:nsid w:val="6EECE20A"/>
    <w:multiLevelType w:val="singleLevel"/>
    <w:tmpl w:val="6EECE20A"/>
    <w:lvl w:ilvl="0" w:tentative="0">
      <w:start w:val="2"/>
      <w:numFmt w:val="chineseCounting"/>
      <w:lvlText w:val="%1."/>
      <w:lvlJc w:val="left"/>
      <w:pPr>
        <w:tabs>
          <w:tab w:val="left" w:pos="312"/>
        </w:tabs>
      </w:pPr>
      <w:rPr>
        <w:rFonts w:hint="eastAsia"/>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14C1D05"/>
    <w:rsid w:val="027E2104"/>
    <w:rsid w:val="030D75C3"/>
    <w:rsid w:val="036A0F34"/>
    <w:rsid w:val="04D74F47"/>
    <w:rsid w:val="069429D0"/>
    <w:rsid w:val="069D5FAD"/>
    <w:rsid w:val="08DB2790"/>
    <w:rsid w:val="0E280BA1"/>
    <w:rsid w:val="10D51590"/>
    <w:rsid w:val="111B7AAD"/>
    <w:rsid w:val="141960BC"/>
    <w:rsid w:val="14511D5D"/>
    <w:rsid w:val="14A30191"/>
    <w:rsid w:val="18803BFB"/>
    <w:rsid w:val="1B031D68"/>
    <w:rsid w:val="225B4788"/>
    <w:rsid w:val="22A03B30"/>
    <w:rsid w:val="23C451C6"/>
    <w:rsid w:val="26283EB2"/>
    <w:rsid w:val="26E23DC6"/>
    <w:rsid w:val="29111AF1"/>
    <w:rsid w:val="295579BA"/>
    <w:rsid w:val="2C4241C8"/>
    <w:rsid w:val="2F2D32EB"/>
    <w:rsid w:val="2F534F90"/>
    <w:rsid w:val="2FE43113"/>
    <w:rsid w:val="30185EAC"/>
    <w:rsid w:val="31BC642E"/>
    <w:rsid w:val="31EE4882"/>
    <w:rsid w:val="333F7051"/>
    <w:rsid w:val="33F96FD6"/>
    <w:rsid w:val="381F3360"/>
    <w:rsid w:val="39EF7A7C"/>
    <w:rsid w:val="3E843922"/>
    <w:rsid w:val="3FB454E1"/>
    <w:rsid w:val="41243E57"/>
    <w:rsid w:val="43A623BD"/>
    <w:rsid w:val="43E1752F"/>
    <w:rsid w:val="4803283D"/>
    <w:rsid w:val="4A8B00CA"/>
    <w:rsid w:val="4B645A8C"/>
    <w:rsid w:val="4B8219EB"/>
    <w:rsid w:val="4C0130D0"/>
    <w:rsid w:val="4C2B118A"/>
    <w:rsid w:val="4C873D0A"/>
    <w:rsid w:val="4DE61182"/>
    <w:rsid w:val="4F4C28E7"/>
    <w:rsid w:val="4F7B43DD"/>
    <w:rsid w:val="51827267"/>
    <w:rsid w:val="52F97BD0"/>
    <w:rsid w:val="56B63A7F"/>
    <w:rsid w:val="56D4087D"/>
    <w:rsid w:val="57224BDA"/>
    <w:rsid w:val="5B6E25BC"/>
    <w:rsid w:val="5B7A51AB"/>
    <w:rsid w:val="5B7C6170"/>
    <w:rsid w:val="5CF27DD3"/>
    <w:rsid w:val="5F334CEB"/>
    <w:rsid w:val="60541B24"/>
    <w:rsid w:val="64BB1E86"/>
    <w:rsid w:val="65155FC3"/>
    <w:rsid w:val="683C6BCF"/>
    <w:rsid w:val="69BC0519"/>
    <w:rsid w:val="6A8F035A"/>
    <w:rsid w:val="6D320A99"/>
    <w:rsid w:val="6D901E35"/>
    <w:rsid w:val="6F6367E4"/>
    <w:rsid w:val="70B8096D"/>
    <w:rsid w:val="731E024A"/>
    <w:rsid w:val="75CB3919"/>
    <w:rsid w:val="76437B2F"/>
    <w:rsid w:val="76481548"/>
    <w:rsid w:val="77246C60"/>
    <w:rsid w:val="77E46B25"/>
    <w:rsid w:val="791B65A9"/>
    <w:rsid w:val="793378F7"/>
    <w:rsid w:val="7D7F5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rPr>
      <w:rFonts w:ascii="Times New Roman" w:hAnsi="Times New Roman" w:eastAsia="宋体" w:cs="Times New Roman"/>
      <w:sz w:val="28"/>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2020-07-29T00:40:33Z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