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4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jc w:val="cente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1540" cy="202628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18104_22104240/image1.png"/>
                    <pic:cNvPicPr>
                      <a:picLocks noChangeAspect="1" noChangeArrowheads="1"/>
                    </pic:cNvPicPr>
                  </pic:nvPicPr>
                  <pic:blipFill>
                    <a:blip r:embed="rId5" cstate="print"/>
                    <a:stretch>
                      <a:fillRect/>
                    </a:stretch>
                  </pic:blipFill>
                  <pic:spPr>
                    <a:xfrm>
                      <a:off x="0" y="0"/>
                      <a:ext cx="2162175" cy="2026920"/>
                    </a:xfrm>
                    <a:prstGeom prst="rect"/>
                    <a:noFill/>
                    <a:ln cap="flat">
                      <a:noFill/>
                    </a:ln>
                  </pic:spPr>
                </pic:pic>
              </a:graphicData>
            </a:graphic>
          </wp:inline>
        </w:drawing>
      </w:r>
    </w:p>
    <w:p>
      <w:pPr>
        <w:numPr>
          <w:ilvl w:val="0"/>
          <w:numId w:val="0"/>
        </w:numPr>
        <w:jc w:val="center"/>
        <w:ind w:left="0" w:right="0" w:firstLine="1500"/>
        <w:rPr>
          <w:b w:val="0"/>
          <w:sz w:val="28"/>
          <w:szCs w:val="28"/>
          <w:rFonts w:hint="eastAsia"/>
          <w:lang w:eastAsia="zh-CN" w:val="en-US"/>
        </w:rPr>
      </w:pPr>
    </w:p>
    <w:p>
      <w:pPr>
        <w:numPr>
          <w:ilvl w:val="0"/>
          <w:numId w:val="0"/>
        </w:numPr>
        <w:jc w:val="center"/>
        <w:ind w:left="0" w:right="0" w:firstLine="0"/>
        <w:rPr>
          <w:b w:val="1"/>
          <w:sz w:val="30"/>
          <w:szCs w:val="30"/>
          <w:u w:val="none"/>
          <w:rFonts w:ascii="宋体" w:eastAsia="宋体" w:hAnsi="宋体" w:cs="宋体"/>
        </w:rPr>
      </w:pPr>
    </w:p>
    <w:p>
      <w:pPr>
        <w:numPr>
          <w:ilvl w:val="0"/>
          <w:numId w:val="0"/>
        </w:numPr>
        <w:jc w:val="center"/>
        <w:ind w:left="0" w:right="0" w:firstLine="0"/>
        <w:rPr>
          <w:b w:val="1"/>
          <w:sz w:val="30"/>
          <w:szCs w:val="30"/>
          <w:u w:val="none"/>
          <w:rFonts w:ascii="宋体" w:eastAsia="宋体" w:hAnsi="宋体" w:cs="宋体"/>
        </w:rPr>
      </w:pPr>
    </w:p>
    <w:p>
      <w:pPr>
        <w:numPr>
          <w:ilvl w:val="0"/>
          <w:numId w:val="0"/>
        </w:numPr>
        <w:jc w:val="center"/>
        <w:ind w:left="0" w:right="0" w:firstLine="0"/>
        <w:rPr>
          <w:b w:val="1"/>
          <w:sz w:val="30"/>
          <w:szCs w:val="30"/>
          <w:u w:val="none"/>
          <w:rFonts w:ascii="宋体" w:eastAsia="宋体" w:hAnsi="宋体" w:cs="宋体"/>
        </w:rPr>
      </w:pPr>
    </w:p>
    <w:p>
      <w:pPr>
        <w:numPr>
          <w:ilvl w:val="0"/>
          <w:numId w:val="0"/>
        </w:numPr>
        <w:jc w:val="center"/>
        <w:ind w:left="0" w:right="0" w:firstLine="0"/>
        <w:rPr>
          <w:b w:val="1"/>
          <w:sz w:val="30"/>
          <w:szCs w:val="30"/>
          <w:u w:val="none"/>
          <w:rFonts w:ascii="宋体" w:eastAsia="宋体" w:hAnsi="宋体" w:cs="宋体"/>
        </w:rPr>
      </w:pPr>
    </w:p>
    <w:p>
      <w:pPr>
        <w:numPr>
          <w:ilvl w:val="0"/>
          <w:numId w:val="0"/>
        </w:numPr>
        <w:jc w:val="center"/>
        <w:ind w:left="0" w:right="0" w:firstLine="0"/>
        <w:rPr>
          <w:b w:val="1"/>
          <w:sz w:val="30"/>
          <w:szCs w:val="30"/>
          <w:u w:val="none"/>
          <w:rFonts w:ascii="宋体" w:eastAsia="宋体" w:hAnsi="宋体" w:cs="宋体"/>
        </w:rPr>
      </w:pPr>
    </w:p>
    <w:p>
      <w:pPr>
        <w:numPr>
          <w:ilvl w:val="0"/>
          <w:numId w:val="0"/>
        </w:numPr>
        <w:jc w:val="center"/>
        <w:ind w:left="0" w:right="0" w:firstLine="0"/>
        <w:rPr>
          <w:b w:val="1"/>
          <w:sz w:val="30"/>
          <w:szCs w:val="30"/>
          <w:rFonts w:hint="default"/>
          <w:lang w:eastAsia="zh-CN" w:val="en-US"/>
        </w:rPr>
      </w:pPr>
      <w:r>
        <w:rPr>
          <w:b w:val="1"/>
          <w:sz w:val="30"/>
          <w:szCs w:val="30"/>
          <w:u w:val="none"/>
          <w:rFonts w:ascii="宋体" w:eastAsia="宋体" w:hAnsi="宋体" w:cs="宋体"/>
        </w:rPr>
        <w:t>无</w:t>
      </w:r>
      <w:r>
        <w:rPr>
          <w:b w:val="1"/>
          <w:sz w:val="30"/>
          <w:szCs w:val="30"/>
          <w:u w:val="none"/>
          <w:rFonts w:ascii="宋体" w:eastAsia="宋体" w:hAnsi="宋体" w:cs="宋体"/>
        </w:rPr>
        <w:t>创呼吸机</w:t>
      </w: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w:t>
      </w:r>
      <w:r>
        <w:rPr>
          <w:b w:val="1"/>
          <w:sz w:val="28"/>
          <w:szCs w:val="28"/>
          <w:rFonts w:hint="eastAsia"/>
          <w:lang w:eastAsia="zh-CN" w:val="en-US"/>
        </w:rPr>
        <w:t>1</w:t>
      </w:r>
      <w:r>
        <w:rPr>
          <w:b w:val="1"/>
          <w:sz w:val="28"/>
          <w:szCs w:val="28"/>
          <w:rFonts w:hint="eastAsia"/>
          <w:lang w:eastAsia="zh-CN" w:val="en-US"/>
        </w:rPr>
        <w:t>年1月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trHeight w:hRule="atleast" w:val="28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trHeight w:hRule="atleast" w:val="42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4" w:name="_Toc4918620820"/>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760000元。</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jc w:val="center"/>
              <w:spacing w:lineRule="auto" w:line="360"/>
              <w:rPr>
                <w:sz w:val="24"/>
                <w:szCs w:val="24"/>
                <w:rFonts w:ascii="宋体" w:eastAsia="宋体" w:hAnsi="宋体" w:cs="宋体"/>
              </w:rPr>
            </w:pPr>
            <w:r>
              <w:rPr>
                <w:sz w:val="24"/>
                <w:szCs w:val="24"/>
                <w:rFonts w:ascii="宋体" w:eastAsia="宋体" w:hAnsi="宋体" w:cs="宋体"/>
              </w:rPr>
              <w:t>交付使用时间</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spacing w:lineRule="auto" w:line="360"/>
              <w:rPr>
                <w:sz w:val="24"/>
                <w:szCs w:val="24"/>
                <w:rFonts w:ascii="宋体" w:eastAsia="宋体" w:hAnsi="宋体" w:cs="宋体"/>
              </w:rPr>
            </w:pPr>
            <w:r>
              <w:rPr>
                <w:color w:val="auto"/>
                <w:sz w:val="24"/>
                <w:szCs w:val="24"/>
                <w:rFonts w:ascii="宋体" w:eastAsia="宋体" w:hAnsi="宋体" w:cs="宋体"/>
              </w:rPr>
              <w:t>签订合同后</w:t>
            </w:r>
            <w:r>
              <w:rPr>
                <w:color w:val="auto"/>
                <w:sz w:val="24"/>
                <w:szCs w:val="24"/>
                <w:u w:val="single"/>
                <w:rFonts w:ascii="宋体" w:eastAsia="宋体" w:hAnsi="宋体" w:cs="宋体"/>
              </w:rPr>
              <w:t xml:space="preserve"> 30 </w:t>
            </w:r>
            <w:r>
              <w:rPr>
                <w:color w:val="auto"/>
                <w:sz w:val="24"/>
                <w:szCs w:val="24"/>
                <w:u w:val="none"/>
                <w:rFonts w:ascii="宋体" w:eastAsia="宋体" w:hAnsi="宋体" w:cs="宋体"/>
              </w:rPr>
              <w:t>个工作</w:t>
            </w:r>
            <w:r>
              <w:rPr>
                <w:color w:val="auto"/>
                <w:sz w:val="24"/>
                <w:szCs w:val="24"/>
                <w:rFonts w:ascii="宋体" w:eastAsia="宋体" w:hAnsi="宋体" w:cs="宋体"/>
              </w:rPr>
              <w:t>日内。</w:t>
            </w:r>
            <w:r>
              <w:rPr>
                <w:sz w:val="24"/>
                <w:szCs w:val="24"/>
                <w:rFonts w:ascii="宋体" w:eastAsia="宋体" w:hAnsi="宋体" w:cs="宋体"/>
              </w:rPr>
              <w:t xml:space="preserve"> </w:t>
            </w:r>
          </w:p>
        </w:tc>
      </w:tr>
      <w:tr>
        <w:trPr>
          <w:trHeight w:hRule="atleast" w:val="499"/>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投标有效期</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从提交投标文件的截止之日起</w:t>
            </w:r>
            <w:r>
              <w:rPr>
                <w:sz w:val="24"/>
                <w:szCs w:val="24"/>
                <w:u w:val="single"/>
                <w:rFonts w:ascii="宋体" w:eastAsia="宋体" w:hAnsi="宋体" w:cs="宋体"/>
              </w:rPr>
              <w:t xml:space="preserve"> 90 </w:t>
            </w:r>
            <w:r>
              <w:rPr>
                <w:sz w:val="24"/>
                <w:szCs w:val="24"/>
                <w:rFonts w:ascii="宋体" w:eastAsia="宋体" w:hAnsi="宋体" w:cs="宋体"/>
              </w:rPr>
              <w:t>日历天。</w:t>
            </w:r>
          </w:p>
        </w:tc>
      </w:tr>
      <w:tr>
        <w:trPr>
          <w:trHeight w:hRule="atleast" w:val="41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质保期</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3年。</w:t>
            </w:r>
          </w:p>
        </w:tc>
      </w:tr>
      <w:tr>
        <w:trPr>
          <w:trHeight w:hRule="atleast" w:val="419"/>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1）甲方在设备安装调试验收合格正常使用后，支付总货款</w:t>
            </w:r>
            <w:r>
              <w:rPr>
                <w:sz w:val="24"/>
                <w:szCs w:val="24"/>
                <w:rFonts w:ascii="宋体" w:eastAsia="宋体" w:hAnsi="宋体" w:cs="宋体"/>
              </w:rPr>
              <w:t>的60%，使用一年后支付总货款的30%（质保金除外）；</w:t>
            </w:r>
          </w:p>
          <w:p>
            <w:pPr>
              <w:pStyle w:val="PO26"/>
              <w:ind w:firstLine="0"/>
              <w:rPr>
                <w:sz w:val="24"/>
                <w:szCs w:val="24"/>
                <w:rFonts w:ascii="宋体" w:eastAsia="宋体" w:hAnsi="宋体" w:cs="宋体"/>
              </w:rPr>
            </w:pPr>
            <w:r>
              <w:rPr>
                <w:sz w:val="24"/>
                <w:szCs w:val="24"/>
                <w:rFonts w:ascii="宋体" w:eastAsia="宋体" w:hAnsi="宋体" w:cs="宋体"/>
              </w:rPr>
              <w:t>2）质保金为总金额的10%，待质保期到期后若未发生质量</w:t>
            </w:r>
            <w:r>
              <w:rPr>
                <w:sz w:val="24"/>
                <w:szCs w:val="24"/>
                <w:rFonts w:ascii="宋体" w:eastAsia="宋体" w:hAnsi="宋体" w:cs="宋体"/>
              </w:rPr>
              <w:t>等问题一次性付清。</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宋体"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本项目包含4台无创呼吸机，用于疫情防控及医院日常呼吸治</w:t>
      </w:r>
      <w:r>
        <w:rPr>
          <w:sz w:val="24"/>
          <w:szCs w:val="24"/>
          <w:u w:val="single"/>
          <w:rFonts w:ascii="宋体" w:eastAsia="宋体" w:hAnsi="宋体" w:cs="宋体" w:eastAsiaTheme="minorEastAsia" w:cstheme="minorBidi"/>
        </w:rPr>
        <w:t>疗。</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577"/>
        <w:gridCol w:w="2700"/>
        <w:gridCol w:w="2417"/>
        <w:gridCol w:w="850"/>
        <w:gridCol w:w="905"/>
      </w:tblGrid>
      <w:tr>
        <w:trPr>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设备性</w:t>
            </w:r>
            <w:r>
              <w:rPr>
                <w:sz w:val="24"/>
                <w:szCs w:val="24"/>
                <w:rFonts w:ascii="宋体" w:eastAsia="宋体" w:hAnsi="宋体" w:cs="宋体" w:eastAsiaTheme="minorEastAsia"/>
              </w:rPr>
              <w:t>质</w:t>
            </w: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编</w:t>
            </w:r>
            <w:r>
              <w:rPr>
                <w:sz w:val="24"/>
                <w:szCs w:val="24"/>
                <w:rFonts w:ascii="宋体" w:eastAsia="宋体" w:hAnsi="宋体" w:cs="宋体" w:eastAsiaTheme="minorEastAsia"/>
              </w:rPr>
              <w:t>号</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货物名称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技术参数和</w:t>
            </w:r>
            <w:r>
              <w:rPr>
                <w:sz w:val="24"/>
                <w:szCs w:val="24"/>
                <w:rFonts w:ascii="宋体" w:eastAsia="宋体" w:hAnsi="宋体" w:cs="宋体" w:eastAsiaTheme="minorEastAsia"/>
              </w:rPr>
              <w:t>性能指标</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 xml:space="preserve">数 量</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单位</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w:t>
            </w: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无创呼吸机</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w:t>
            </w:r>
            <w:r>
              <w:rPr>
                <w:sz w:val="24"/>
                <w:szCs w:val="24"/>
                <w:rFonts w:ascii="宋体" w:eastAsia="宋体" w:hAnsi="宋体" w:cs="宋体" w:eastAsiaTheme="minorEastAsia"/>
              </w:rPr>
              <w:t>详见附表1</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台</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4</w:t>
            </w:r>
          </w:p>
        </w:tc>
      </w:tr>
      <w:tr>
        <w:trPr>
          <w:trHeight w:hRule="atleast" w:val="358"/>
        </w:trPr>
        <w:tc>
          <w:tcPr>
            <w:tcW w:type="dxa" w:w="8522"/>
            <w:cnfStyle w:val="000010100000" w:firstRow="0" w:lastRow="0" w:firstColumn="0" w:lastColumn="0" w:oddVBand="1" w:evenVBand="0" w:oddHBand="1" w:evenHBand="0" w:firstRowFirstColumn="0" w:firstRowLastColumn="0" w:lastRowFirstColumn="0" w:lastRowLastColumn="0"/>
            <w:vAlign w:val="center"/>
            <w:gridSpan w:val="6"/>
            <w:tcBorders>
              <w:bottom w:val="single" w:color="auto" w:sz="4"/>
              <w:left w:val="single" w:color="auto" w:sz="4"/>
              <w:right w:val="single" w:color="auto" w:sz="4"/>
              <w:top w:val="single" w:color="auto" w:sz="4"/>
            </w:tcBorders>
          </w:tcPr>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注：1.“参数性质”标“△”表示此设备为核心产品。</w:t>
            </w:r>
          </w:p>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r>
              <w:rPr>
                <w:sz w:val="21"/>
                <w:szCs w:val="21"/>
                <w:rFonts w:ascii="宋体" w:eastAsia="宋体" w:hAnsi="宋体" w:cs="宋体" w:eastAsiaTheme="minorEastAsia"/>
              </w:rPr>
              <w:t xml:space="preserve"> </w:t>
            </w:r>
            <w:r>
              <w:rPr>
                <w:sz w:val="24"/>
                <w:szCs w:val="24"/>
                <w:rFonts w:ascii="宋体" w:eastAsia="宋体" w:hAnsi="宋体" w:cs="宋体" w:eastAsiaTheme="minorEastAsia"/>
              </w:rPr>
              <w:t>提供相同品牌产品且通过资格审查、符合性审查的不同投标人参加同一合同</w:t>
            </w:r>
            <w:r>
              <w:rPr>
                <w:sz w:val="24"/>
                <w:szCs w:val="24"/>
                <w:rFonts w:ascii="宋体" w:eastAsia="宋体" w:hAnsi="宋体" w:cs="宋体" w:eastAsiaTheme="minorEastAsia"/>
              </w:rPr>
              <w:t>项下投标的，按一家投标人计算，评审后得分最高的同品牌投标人获得中标人推</w:t>
            </w:r>
            <w:r>
              <w:rPr>
                <w:sz w:val="24"/>
                <w:szCs w:val="24"/>
                <w:rFonts w:ascii="宋体" w:eastAsia="宋体" w:hAnsi="宋体" w:cs="宋体" w:eastAsiaTheme="minorEastAsia"/>
              </w:rPr>
              <w:t>荐资格；评审得分相同的，报价最低的投标人获得中标人推荐资格，其他同品牌</w:t>
            </w:r>
            <w:r>
              <w:rPr>
                <w:sz w:val="24"/>
                <w:szCs w:val="24"/>
                <w:rFonts w:ascii="宋体" w:eastAsia="宋体" w:hAnsi="宋体" w:cs="宋体" w:eastAsiaTheme="minorEastAsia"/>
              </w:rPr>
              <w:t>投标人不作为中标候选人。</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附表1技术参数和性能指标。货物名称：</w:t>
      </w:r>
      <w:r>
        <w:rPr>
          <w:sz w:val="24"/>
          <w:szCs w:val="24"/>
          <w:u w:val="single"/>
          <w:rFonts w:ascii="宋体" w:eastAsia="宋体" w:hAnsi="宋体" w:cs="宋体" w:eastAsiaTheme="minorEastAsia"/>
        </w:rPr>
        <w:t xml:space="preserve"> 无创呼吸机</w:t>
      </w:r>
      <w:r>
        <w:rPr>
          <w:sz w:val="24"/>
          <w:szCs w:val="24"/>
          <w:u w:val="single"/>
          <w:rFonts w:ascii="宋体" w:eastAsia="宋体" w:hAnsi="宋体" w:cs="宋体" w:eastAsiaTheme="minorEastAsia"/>
        </w:rPr>
        <w:t xml:space="preserve"> </w:t>
      </w:r>
      <w:r>
        <w:rPr>
          <w:sz w:val="24"/>
          <w:szCs w:val="24"/>
          <w:rFonts w:ascii="宋体" w:eastAsia="宋体" w:hAnsi="宋体" w:cs="宋体" w:eastAsiaTheme="minorEastAsia"/>
        </w:rPr>
        <w:t>。</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675"/>
        <w:gridCol w:w="759"/>
        <w:gridCol w:w="7069"/>
      </w:tblGrid>
      <w:tr>
        <w:trPr>
          <w:trHeight w:hRule="atleast" w:val="212"/>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1"/>
                <w:szCs w:val="21"/>
                <w:rFonts w:ascii="宋体" w:eastAsia="宋体" w:hAnsi="宋体" w:cs="宋体"/>
              </w:rPr>
            </w:pPr>
            <w:r>
              <w:rPr>
                <w:sz w:val="21"/>
                <w:szCs w:val="21"/>
                <w:rFonts w:ascii="宋体" w:eastAsia="宋体" w:hAnsi="宋体" w:cs="宋体"/>
              </w:rPr>
              <w:t>参数</w:t>
            </w:r>
            <w:r>
              <w:rPr>
                <w:sz w:val="21"/>
                <w:szCs w:val="21"/>
                <w:rFonts w:ascii="宋体" w:eastAsia="宋体" w:hAnsi="宋体" w:cs="宋体"/>
              </w:rPr>
              <w:t>性质</w:t>
            </w: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rPr>
            </w:pPr>
            <w:r>
              <w:rPr>
                <w:sz w:val="21"/>
                <w:szCs w:val="21"/>
                <w:rFonts w:ascii="宋体" w:eastAsia="宋体" w:hAnsi="宋体" w:cs="宋体"/>
              </w:rPr>
              <w:t>编号</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1"/>
                <w:szCs w:val="21"/>
                <w:rFonts w:ascii="宋体" w:eastAsia="宋体" w:hAnsi="宋体" w:cs="宋体"/>
              </w:rPr>
            </w:pPr>
            <w:r>
              <w:rPr>
                <w:sz w:val="21"/>
                <w:szCs w:val="21"/>
                <w:rFonts w:ascii="宋体" w:eastAsia="宋体" w:hAnsi="宋体" w:cs="宋体"/>
              </w:rPr>
              <w:t>技术参数和性能指标</w:t>
            </w:r>
          </w:p>
        </w:tc>
      </w:tr>
      <w:tr>
        <w:trPr>
          <w:trHeight w:hRule="atleast" w:val="249"/>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outlineLvl w:val="0"/>
              <w:snapToGrid w:val="off"/>
            </w:pPr>
            <w:r>
              <w:rPr>
                <w:b w:val="0"/>
                <w:color w:val="auto"/>
                <w:sz w:val="21"/>
                <w:szCs w:val="21"/>
                <w:rFonts w:ascii="宋体" w:eastAsia="宋体" w:hAnsi="宋体" w:cs="宋体"/>
              </w:rPr>
              <w:t>基本要求:</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1.1</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适用于成人、小儿和婴幼儿进行通气辅助及呼吸支持的呼吸机。</w:t>
            </w:r>
          </w:p>
        </w:tc>
      </w:tr>
      <w:tr>
        <w:trPr>
          <w:trHeight w:hRule="atleast" w:val="90"/>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1.2</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电动电控呼吸机，涡轮驱动产生空气气源，方便进行转运。</w:t>
            </w:r>
          </w:p>
        </w:tc>
      </w:tr>
      <w:tr>
        <w:trPr>
          <w:trHeight w:hRule="atleast" w:val="30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w:t>
            </w: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1.3</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整机重量≤10千克（不含台车），方便手提转运。</w:t>
            </w:r>
          </w:p>
        </w:tc>
      </w:tr>
      <w:tr>
        <w:trPr>
          <w:trHeight w:hRule="atleast" w:val="143"/>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1.4</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采用≥12英寸彩色TFT触摸控制屏，分辨率≥1280*800。</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1.5</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left"/>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≥120分钟内置后备可充电电池（1块电池），电池总剩余电量能显示在屏</w:t>
            </w:r>
            <w:r>
              <w:rPr>
                <w:b w:val="0"/>
                <w:color w:val="auto"/>
                <w:sz w:val="21"/>
                <w:szCs w:val="21"/>
                <w:rFonts w:ascii="宋体" w:eastAsia="宋体" w:hAnsi="宋体" w:cs="宋体"/>
              </w:rPr>
              <w:t>幕上。</w:t>
            </w:r>
          </w:p>
        </w:tc>
      </w:tr>
      <w:tr>
        <w:trPr>
          <w:trHeight w:hRule="atleast" w:val="36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1.6</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left"/>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吸气安全阀组件可拆卸，并能高温高压蒸汽消毒（134℃），以防止交叉感</w:t>
            </w:r>
            <w:r>
              <w:rPr>
                <w:b w:val="0"/>
                <w:color w:val="auto"/>
                <w:sz w:val="21"/>
                <w:szCs w:val="21"/>
                <w:rFonts w:ascii="宋体" w:eastAsia="宋体" w:hAnsi="宋体" w:cs="宋体"/>
              </w:rPr>
              <w:t>染。</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w:t>
            </w: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1.7</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呼气阀组件一体化设计可拆卸，内置金属膜片压差流量传感器，并能高温高</w:t>
            </w:r>
            <w:r>
              <w:rPr>
                <w:b w:val="0"/>
                <w:color w:val="auto"/>
                <w:sz w:val="21"/>
                <w:szCs w:val="21"/>
                <w:rFonts w:ascii="宋体" w:eastAsia="宋体" w:hAnsi="宋体" w:cs="宋体"/>
              </w:rPr>
              <w:t>压蒸汽消毒（134℃），以防止交叉感染。</w:t>
            </w:r>
          </w:p>
        </w:tc>
      </w:tr>
      <w:tr>
        <w:trPr>
          <w:trHeight w:hRule="atleast" w:val="93"/>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1.8</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 xml:space="preserve">具备待机模式、无创通气、有创通气、氧疗模式。 </w:t>
            </w:r>
          </w:p>
        </w:tc>
      </w:tr>
      <w:tr>
        <w:trPr>
          <w:trHeight w:hRule="atleast" w:val="90"/>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呼吸模式及功能要求：</w:t>
            </w:r>
          </w:p>
        </w:tc>
      </w:tr>
      <w:tr>
        <w:trPr>
          <w:trHeight w:hRule="atleast" w:val="36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2.1</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常</w:t>
            </w:r>
            <w:r>
              <w:rPr>
                <w:b w:val="0"/>
                <w:color w:val="auto"/>
                <w:sz w:val="21"/>
                <w:szCs w:val="21"/>
                <w:rFonts w:ascii="宋体" w:eastAsia="宋体" w:hAnsi="宋体" w:cs="宋体"/>
              </w:rPr>
              <w:t>规模式：容量控制通气下的辅助控制通气A/C和同步间歇指令通气SI</w:t>
            </w:r>
            <w:r>
              <w:rPr>
                <w:b w:val="0"/>
                <w:color w:val="auto"/>
                <w:sz w:val="21"/>
                <w:szCs w:val="21"/>
                <w:rFonts w:ascii="宋体" w:eastAsia="宋体" w:hAnsi="宋体" w:cs="宋体"/>
              </w:rPr>
              <w:t>MV、压力控制通气下的辅助控制通气A/C和同步间歇指令通气SIMV等。</w:t>
            </w:r>
          </w:p>
        </w:tc>
      </w:tr>
      <w:tr>
        <w:trPr>
          <w:trHeight w:hRule="atleast" w:val="15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2.2</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具备无创通气NIV。</w:t>
            </w:r>
          </w:p>
        </w:tc>
      </w:tr>
      <w:tr>
        <w:trPr>
          <w:trHeight w:hRule="atleast" w:val="467"/>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w:t>
            </w: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2.3</w:t>
            </w:r>
          </w:p>
        </w:tc>
        <w:tc>
          <w:tcPr>
            <w:tcW w:type="dxa" w:w="7069"/>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numPr>
                <w:ilvl w:val="0"/>
                <w:numId w:val="0"/>
              </w:numPr>
              <w:jc w:val="both"/>
              <w:spacing w:lineRule="auto" w:line="240"/>
              <w:ind w:left="0" w:right="0" w:firstLine="0" w:leftChars="0"/>
              <w:rPr>
                <w:b w:val="0"/>
                <w:color w:val="auto"/>
                <w:sz w:val="21"/>
                <w:szCs w:val="21"/>
                <w:rFonts w:ascii="宋体" w:eastAsia="宋体" w:hAnsi="宋体" w:cs="宋体"/>
              </w:rPr>
              <w:outlineLvl w:val="0"/>
              <w:snapToGrid w:val="off"/>
            </w:pPr>
            <w:r>
              <w:rPr>
                <w:b w:val="0"/>
                <w:color w:val="auto"/>
                <w:sz w:val="21"/>
                <w:szCs w:val="21"/>
                <w:rFonts w:ascii="宋体" w:eastAsia="宋体" w:hAnsi="宋体" w:cs="宋体"/>
              </w:rPr>
              <w:t>氧疗模式：具备高流速氧疗功能，氧疗流速和氧浓度可设，具有湿化器，加</w:t>
            </w:r>
            <w:r>
              <w:rPr>
                <w:b w:val="0"/>
                <w:color w:val="auto"/>
                <w:sz w:val="21"/>
                <w:szCs w:val="21"/>
                <w:rFonts w:ascii="宋体" w:eastAsia="宋体" w:hAnsi="宋体" w:cs="宋体"/>
              </w:rPr>
              <w:t>湿加温后氧疗效果更佳。</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2.4</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其他功能：具备手动呼吸、吸气保持、呼气保持、同步雾化、纯氧灌注、智</w:t>
            </w:r>
            <w:r>
              <w:rPr>
                <w:b w:val="0"/>
                <w:color w:val="auto"/>
                <w:sz w:val="21"/>
                <w:szCs w:val="21"/>
                <w:rFonts w:ascii="宋体" w:eastAsia="宋体" w:hAnsi="宋体" w:cs="宋体"/>
              </w:rPr>
              <w:t>能吸痰、内源性PEEP。</w:t>
            </w:r>
          </w:p>
        </w:tc>
      </w:tr>
      <w:tr>
        <w:trPr>
          <w:trHeight w:hRule="atleast" w:val="36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2.5</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具备自动气管插管阻力补偿功能（例如TRC或ATRC或ATC），插管孔径和</w:t>
            </w:r>
            <w:r>
              <w:rPr>
                <w:b w:val="0"/>
                <w:color w:val="auto"/>
                <w:sz w:val="21"/>
                <w:szCs w:val="21"/>
                <w:rFonts w:ascii="宋体" w:eastAsia="宋体" w:hAnsi="宋体" w:cs="宋体"/>
              </w:rPr>
              <w:t>补偿百分比可设，使插管末端的压力与呼吸机压力设置值一致。</w:t>
            </w:r>
          </w:p>
        </w:tc>
      </w:tr>
      <w:tr>
        <w:trPr>
          <w:trHeight w:hRule="atleast" w:val="217"/>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设置参数要求：</w:t>
            </w:r>
          </w:p>
        </w:tc>
      </w:tr>
      <w:tr>
        <w:trPr>
          <w:trHeight w:hRule="atleast" w:val="180"/>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3.1</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潮气量：20ml-2000ml。</w:t>
            </w:r>
          </w:p>
        </w:tc>
      </w:tr>
      <w:tr>
        <w:trPr>
          <w:trHeight w:hRule="atleast" w:val="180"/>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w:t>
            </w: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3.2</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呼吸频率：1-100次/min。</w:t>
            </w:r>
          </w:p>
        </w:tc>
      </w:tr>
      <w:tr>
        <w:trPr>
          <w:trHeight w:hRule="atleast" w:val="180"/>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3.3</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b w:val="0"/>
                <w:color w:val="auto"/>
                <w:sz w:val="21"/>
                <w:szCs w:val="21"/>
                <w:rFonts w:ascii="宋体" w:eastAsia="宋体" w:hAnsi="宋体" w:cs="宋体"/>
              </w:rPr>
              <w:snapToGrid w:val="off"/>
            </w:pPr>
            <w:r>
              <w:rPr>
                <w:b w:val="0"/>
                <w:color w:val="auto"/>
                <w:sz w:val="21"/>
                <w:szCs w:val="21"/>
                <w:rFonts w:ascii="宋体" w:eastAsia="宋体" w:hAnsi="宋体" w:cs="宋体"/>
              </w:rPr>
              <w:t>SIMV频率：1-60次/min。</w:t>
            </w:r>
          </w:p>
        </w:tc>
      </w:tr>
      <w:tr>
        <w:trPr>
          <w:trHeight w:hRule="atleast" w:val="230"/>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3.4</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吸/呼比：1:10-4:1。</w:t>
            </w:r>
          </w:p>
        </w:tc>
      </w:tr>
      <w:tr>
        <w:trPr>
          <w:trHeight w:hRule="atleast" w:val="142"/>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3.5</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最大峰值流速：≥210L/min。</w:t>
            </w:r>
          </w:p>
        </w:tc>
      </w:tr>
      <w:tr>
        <w:trPr>
          <w:trHeight w:hRule="atleast" w:val="143"/>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3.6</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吸气压力：5-80cmH2O。</w:t>
            </w:r>
          </w:p>
        </w:tc>
      </w:tr>
      <w:tr>
        <w:trPr>
          <w:trHeight w:hRule="atleast" w:val="143"/>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3.7</w:t>
            </w:r>
          </w:p>
        </w:tc>
        <w:tc>
          <w:tcPr>
            <w:tcW w:type="dxa" w:w="7069"/>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numPr>
                <w:ilvl w:val="0"/>
                <w:numId w:val="0"/>
              </w:numPr>
              <w:jc w:val="both"/>
              <w:spacing w:lineRule="auto" w:line="240"/>
              <w:ind w:left="0" w:right="0" w:firstLine="0" w:leftChars="0"/>
              <w:rPr>
                <w:i w:val="0"/>
                <w:b w:val="0"/>
                <w:color w:val="auto"/>
                <w:sz w:val="21"/>
                <w:szCs w:val="21"/>
                <w:rFonts w:ascii="宋体" w:eastAsia="宋体" w:hAnsi="宋体" w:cs="宋体"/>
              </w:rPr>
              <w:outlineLvl w:val="0"/>
              <w:snapToGrid w:val="off"/>
            </w:pPr>
            <w:r>
              <w:rPr>
                <w:b w:val="0"/>
                <w:color w:val="auto"/>
                <w:sz w:val="21"/>
                <w:szCs w:val="21"/>
                <w:rFonts w:ascii="宋体" w:eastAsia="宋体" w:hAnsi="宋体" w:cs="宋体"/>
              </w:rPr>
              <w:t>压力支持：0-80cmH2O。</w:t>
            </w:r>
          </w:p>
        </w:tc>
      </w:tr>
      <w:tr>
        <w:trPr>
          <w:trHeight w:hRule="atleast" w:val="10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3.8</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呼气末正压PEEP：0-45cmH2O。</w:t>
            </w:r>
          </w:p>
        </w:tc>
      </w:tr>
      <w:tr>
        <w:trPr>
          <w:trHeight w:hRule="atleast" w:val="36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监测参数要求：</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w:t>
            </w: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4.1</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可以监测呼气末正压PEEP、气道峰压、平台压、平均压、总的分钟呼出通</w:t>
            </w:r>
            <w:r>
              <w:rPr>
                <w:b w:val="0"/>
                <w:color w:val="auto"/>
                <w:sz w:val="21"/>
                <w:szCs w:val="21"/>
                <w:rFonts w:ascii="宋体" w:eastAsia="宋体" w:hAnsi="宋体" w:cs="宋体"/>
              </w:rPr>
              <w:t>气量、自主呼吸分钟呼出通气量、泄露的分钟通气量、吸入潮气量、呼出</w:t>
            </w:r>
            <w:r>
              <w:rPr>
                <w:b w:val="0"/>
                <w:color w:val="auto"/>
                <w:sz w:val="21"/>
                <w:szCs w:val="21"/>
                <w:rFonts w:ascii="宋体" w:eastAsia="宋体" w:hAnsi="宋体" w:cs="宋体"/>
              </w:rPr>
              <w:t>潮气量、理想体重输送的潮气量等。</w:t>
            </w:r>
          </w:p>
        </w:tc>
      </w:tr>
      <w:tr>
        <w:trPr>
          <w:trHeight w:hRule="atleast" w:val="10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4.2</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呼吸频率参数：总的呼吸频率、自主呼吸频率、机控呼吸频率。</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4.3</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肺力学参数：吸气阻力、呼气阻力、静态顺应性、动态顺应性、呼气时间</w:t>
            </w:r>
            <w:r>
              <w:rPr>
                <w:b w:val="0"/>
                <w:color w:val="auto"/>
                <w:sz w:val="21"/>
                <w:szCs w:val="21"/>
                <w:rFonts w:ascii="宋体" w:eastAsia="宋体" w:hAnsi="宋体" w:cs="宋体"/>
              </w:rPr>
              <w:t>常数。</w:t>
            </w:r>
          </w:p>
        </w:tc>
      </w:tr>
      <w:tr>
        <w:trPr>
          <w:trHeight w:hRule="atleast" w:val="167"/>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4.4</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 xml:space="preserve">其他参数：具备浅快呼吸指数、呼吸功监测。 </w:t>
            </w:r>
          </w:p>
        </w:tc>
      </w:tr>
      <w:tr>
        <w:trPr>
          <w:trHeight w:hRule="atleast" w:val="92"/>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4.5</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波形显示：压力/时间、流速/时间、容量/时间。</w:t>
            </w:r>
          </w:p>
        </w:tc>
      </w:tr>
      <w:tr>
        <w:trPr>
          <w:trHeight w:hRule="atleast" w:val="205"/>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5</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i w:val="0"/>
                <w:b w:val="0"/>
                <w:color w:val="auto"/>
                <w:sz w:val="21"/>
                <w:szCs w:val="21"/>
                <w:rFonts w:ascii="宋体" w:eastAsia="宋体" w:hAnsi="宋体" w:cs="宋体"/>
              </w:rPr>
              <w:outlineLvl w:val="0"/>
              <w:snapToGrid w:val="off"/>
            </w:pPr>
            <w:r>
              <w:rPr>
                <w:b w:val="0"/>
                <w:color w:val="auto"/>
                <w:sz w:val="21"/>
                <w:szCs w:val="21"/>
                <w:rFonts w:ascii="宋体" w:eastAsia="宋体" w:hAnsi="宋体" w:cs="宋体"/>
              </w:rPr>
              <w:t>报警要求：智能化分级报警、声光报警。</w:t>
            </w:r>
          </w:p>
        </w:tc>
      </w:tr>
      <w:tr>
        <w:trPr>
          <w:trHeight w:hRule="atleast" w:val="217"/>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6</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其他功能要求：</w:t>
            </w:r>
          </w:p>
        </w:tc>
      </w:tr>
      <w:tr>
        <w:trPr>
          <w:trHeight w:hRule="atleast" w:val="217"/>
        </w:trPr>
        <w:tc>
          <w:tcPr>
            <w:tcW w:type="dxa" w:w="675"/>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6.1</w:t>
            </w:r>
          </w:p>
        </w:tc>
        <w:tc>
          <w:tcPr>
            <w:tcW w:type="dxa" w:w="7069"/>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智能同步技术：呼吸触发灵敏度自动调节，提高病人自主呼吸时的舒适度和</w:t>
            </w:r>
            <w:r>
              <w:rPr>
                <w:b w:val="0"/>
                <w:color w:val="auto"/>
                <w:sz w:val="21"/>
                <w:szCs w:val="21"/>
                <w:rFonts w:ascii="宋体" w:eastAsia="宋体" w:hAnsi="宋体" w:cs="宋体"/>
              </w:rPr>
              <w:t>人机同步性，无需医护人员频繁手动调节参数。</w:t>
            </w:r>
          </w:p>
        </w:tc>
      </w:tr>
      <w:tr>
        <w:trPr>
          <w:trHeight w:hRule="atleast" w:val="365"/>
        </w:trPr>
        <w:tc>
          <w:tcPr>
            <w:tcW w:type="dxa" w:w="675"/>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b w:val="0"/>
                <w:color w:val="auto"/>
                <w:sz w:val="21"/>
                <w:szCs w:val="21"/>
                <w:rFonts w:ascii="宋体" w:eastAsia="宋体" w:hAnsi="宋体" w:cs="宋体"/>
              </w:rPr>
            </w:pPr>
          </w:p>
        </w:tc>
        <w:tc>
          <w:tcPr>
            <w:tcW w:type="dxa" w:w="759"/>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b w:val="0"/>
                <w:color w:val="auto"/>
                <w:sz w:val="21"/>
                <w:szCs w:val="21"/>
                <w:rFonts w:ascii="宋体" w:eastAsia="宋体" w:hAnsi="宋体" w:cs="宋体"/>
              </w:rPr>
            </w:pPr>
            <w:r>
              <w:rPr>
                <w:b w:val="0"/>
                <w:color w:val="auto"/>
                <w:sz w:val="21"/>
                <w:szCs w:val="21"/>
                <w:rFonts w:ascii="宋体" w:eastAsia="宋体" w:hAnsi="宋体" w:cs="宋体"/>
              </w:rPr>
              <w:t>6.2</w:t>
            </w:r>
          </w:p>
        </w:tc>
        <w:tc>
          <w:tcPr>
            <w:tcW w:type="dxa" w:w="7069"/>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numPr>
                <w:ilvl w:val="0"/>
                <w:numId w:val="0"/>
              </w:numPr>
              <w:spacing w:lineRule="auto" w:line="240"/>
              <w:ind w:left="0" w:right="210" w:firstLine="0" w:leftChars="0"/>
              <w:rPr>
                <w:i w:val="0"/>
                <w:b w:val="0"/>
                <w:color w:val="auto"/>
                <w:sz w:val="21"/>
                <w:szCs w:val="21"/>
                <w:rFonts w:ascii="宋体" w:eastAsia="宋体" w:hAnsi="宋体" w:cs="宋体"/>
              </w:rPr>
              <w:snapToGrid w:val="off"/>
            </w:pPr>
            <w:r>
              <w:rPr>
                <w:b w:val="0"/>
                <w:color w:val="auto"/>
                <w:sz w:val="21"/>
                <w:szCs w:val="21"/>
                <w:rFonts w:ascii="宋体" w:eastAsia="宋体" w:hAnsi="宋体" w:cs="宋体"/>
              </w:rPr>
              <w:t>能够和同一品牌模块化监护仪连接，把呼吸机的监测信息实时显示到监护</w:t>
            </w:r>
            <w:r>
              <w:rPr>
                <w:b w:val="0"/>
                <w:color w:val="auto"/>
                <w:sz w:val="21"/>
                <w:szCs w:val="21"/>
                <w:rFonts w:ascii="宋体" w:eastAsia="宋体" w:hAnsi="宋体" w:cs="宋体"/>
              </w:rPr>
              <w:t>上，继而连接中央站和CIS系统，满足科室信息化的需求。</w:t>
            </w:r>
          </w:p>
        </w:tc>
      </w:tr>
      <w:tr>
        <w:trPr>
          <w:trHeight w:hRule="atleast" w:val="365"/>
        </w:trPr>
        <w:tc>
          <w:tcPr>
            <w:tcW w:type="dxa" w:w="8503"/>
            <w:cnfStyle w:val="000010010000" w:firstRow="0" w:lastRow="0" w:firstColumn="0" w:lastColumn="0" w:oddVBand="1" w:evenVBand="0" w:oddHBand="0" w:evenHBand="1" w:firstRowFirstColumn="0" w:firstRowLastColumn="0" w:lastRowFirstColumn="0" w:lastRowLastColumn="0"/>
            <w:vAlign w:val="top"/>
            <w:gridSpan w:val="3"/>
            <w:tcBorders>
              <w:bottom w:val="single" w:color="auto" w:sz="4"/>
              <w:left w:val="single" w:color="auto" w:sz="4"/>
              <w:right w:val="single" w:color="auto" w:sz="4"/>
              <w:top w:val="single" w:color="auto" w:sz="4"/>
            </w:tcBorders>
          </w:tcPr>
          <w:p>
            <w:pPr>
              <w:jc w:val="left"/>
              <w:rPr>
                <w:sz w:val="21"/>
                <w:szCs w:val="21"/>
                <w:rFonts w:ascii="宋体" w:eastAsia="宋体" w:hAnsi="宋体" w:cs="宋体" w:eastAsiaTheme="minorEastAsia"/>
              </w:rPr>
            </w:pPr>
            <w:r>
              <w:rPr>
                <w:sz w:val="21"/>
                <w:szCs w:val="21"/>
                <w:rFonts w:ascii="宋体" w:eastAsia="宋体" w:hAnsi="宋体" w:cs="宋体" w:eastAsiaTheme="minorEastAsia"/>
              </w:rPr>
              <w:t>注：1.“参数性质”标“*”表示此参数为主要技术参数，不满足任意1条即取消投标资</w:t>
            </w:r>
            <w:r>
              <w:rPr>
                <w:sz w:val="21"/>
                <w:szCs w:val="21"/>
                <w:rFonts w:ascii="宋体" w:eastAsia="宋体" w:hAnsi="宋体" w:cs="宋体" w:eastAsiaTheme="minorEastAsia"/>
              </w:rPr>
              <w:t>格。</w:t>
            </w:r>
          </w:p>
          <w:p>
            <w:pPr>
              <w:numPr>
                <w:ilvl w:val="0"/>
                <w:numId w:val="0"/>
              </w:numPr>
              <w:jc w:val="left"/>
              <w:spacing w:lineRule="auto" w:line="240"/>
              <w:ind w:left="0" w:right="210" w:firstLine="0" w:leftChars="0"/>
              <w:rPr>
                <w:b w:val="0"/>
                <w:color w:val="auto"/>
                <w:sz w:val="21"/>
                <w:szCs w:val="21"/>
                <w:rFonts w:ascii="宋体" w:eastAsia="宋体" w:hAnsi="宋体" w:cs="宋体"/>
              </w:rPr>
              <w:snapToGrid w:val="off"/>
            </w:pPr>
            <w:r>
              <w:rPr>
                <w:sz w:val="21"/>
                <w:szCs w:val="21"/>
                <w:rFonts w:ascii="宋体" w:eastAsia="宋体" w:hAnsi="宋体" w:cs="宋体" w:eastAsiaTheme="minorEastAsia"/>
              </w:rPr>
              <w:t>2.非主要技术参数，超过3条不满足即取消投标资格。</w:t>
            </w:r>
          </w:p>
        </w:tc>
      </w:tr>
    </w:tbl>
    <w:p>
      <w:pPr>
        <w:jc w:val="left"/>
        <w:spacing w:lineRule="auto" w:line="240" w:before="0" w:after="0"/>
        <w:ind w:left="0" w:right="0" w:firstLine="0"/>
        <w:rPr>
          <w:sz w:val="24"/>
          <w:szCs w:val="24"/>
          <w:rFonts w:ascii="宋体" w:eastAsia="宋体" w:hAnsi="宋体" w:cs="宋体"/>
        </w:rPr>
      </w:pPr>
      <w:bookmarkStart w:id="1" w:name="_Toc491862082"/>
    </w:p>
    <w:p>
      <w:pPr>
        <w:jc w:val="left"/>
        <w:spacing w:lineRule="auto" w:line="240" w:before="0" w:after="0"/>
        <w:ind w:left="0" w:right="0" w:firstLine="0"/>
        <w:rPr>
          <w:sz w:val="24"/>
          <w:szCs w:val="24"/>
          <w:rFonts w:ascii="Calibri" w:eastAsia="宋体" w:hAnsi="宋体" w:cs="宋体" w:asciiTheme="minorEastAsia" w:eastAsiaTheme="minorEastAsia" w:hAnsiTheme="minorEastAsia" w:cstheme="minorBidi"/>
        </w:rPr>
      </w:pPr>
      <w:r>
        <w:rPr>
          <w:sz w:val="24"/>
          <w:szCs w:val="24"/>
          <w:rFonts w:ascii="宋体" w:eastAsia="宋体" w:hAnsi="宋体" w:cs="宋体" w:asciiTheme="minorEastAsia" w:eastAsiaTheme="minorEastAsia" w:hAnsiTheme="minorEastAsia" w:cstheme="minorBidi"/>
        </w:rPr>
        <w:t>三、供应商资质资格要求（如有）</w:t>
      </w:r>
    </w:p>
    <w:p>
      <w:pPr>
        <w:jc w:val="both"/>
        <w:spacing w:lineRule="auto" w:line="360"/>
        <w:ind w:firstLine="20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1.投标人</w:t>
      </w:r>
      <w:r>
        <w:rPr>
          <w:color w:val="000000"/>
          <w:sz w:val="24"/>
          <w:szCs w:val="24"/>
          <w:rFonts w:ascii="宋体" w:eastAsia="宋体" w:hAnsi="宋体" w:cs="宋体" w:eastAsiaTheme="minorEastAsia" w:cstheme="minorBidi"/>
        </w:rPr>
        <w:t>须</w:t>
      </w:r>
      <w:r>
        <w:rPr>
          <w:sz w:val="24"/>
          <w:szCs w:val="24"/>
          <w:rFonts w:ascii="宋体" w:eastAsia="宋体" w:hAnsi="宋体" w:cs="宋体" w:eastAsiaTheme="minorEastAsia" w:cstheme="minorBidi"/>
        </w:rPr>
        <w:t>提供</w:t>
      </w:r>
      <w:r>
        <w:rPr>
          <w:color w:val="000000"/>
          <w:sz w:val="24"/>
          <w:szCs w:val="24"/>
          <w:rFonts w:ascii="宋体" w:eastAsia="宋体" w:hAnsi="宋体" w:cs="宋体" w:eastAsiaTheme="minorEastAsia" w:cstheme="minorBidi"/>
        </w:rPr>
        <w:t>投标</w:t>
      </w:r>
      <w:r>
        <w:rPr>
          <w:sz w:val="24"/>
          <w:szCs w:val="24"/>
          <w:rFonts w:ascii="宋体" w:eastAsia="宋体" w:hAnsi="宋体" w:cs="宋体" w:eastAsiaTheme="minorEastAsia" w:cstheme="minorBidi"/>
        </w:rPr>
        <w:t>产品的中华人民共和国医疗器械注册证或备案凭证，且在</w:t>
      </w:r>
      <w:r>
        <w:rPr>
          <w:sz w:val="24"/>
          <w:szCs w:val="24"/>
          <w:rFonts w:ascii="宋体" w:eastAsia="宋体" w:hAnsi="宋体" w:cs="宋体" w:eastAsiaTheme="minorEastAsia" w:cstheme="minorBidi"/>
        </w:rPr>
        <w:t>有效期内。</w:t>
      </w:r>
    </w:p>
    <w:p>
      <w:pPr>
        <w:jc w:val="both"/>
        <w:spacing w:lineRule="auto" w:line="360"/>
        <w:ind w:firstLine="200"/>
        <w:rPr>
          <w:color w:val="000000"/>
          <w:sz w:val="24"/>
          <w:szCs w:val="24"/>
          <w:rFonts w:ascii="宋体" w:hAnsi="宋体"/>
        </w:rPr>
      </w:pPr>
      <w:r>
        <w:rPr>
          <w:sz w:val="24"/>
          <w:szCs w:val="24"/>
          <w:rFonts w:ascii="宋体" w:eastAsia="宋体" w:hAnsi="宋体" w:cs="宋体" w:eastAsiaTheme="minorEastAsia" w:cstheme="minorBidi"/>
        </w:rPr>
        <w:t>2.投标人</w:t>
      </w:r>
      <w:r>
        <w:rPr>
          <w:color w:val="000000"/>
          <w:sz w:val="24"/>
          <w:szCs w:val="24"/>
          <w:rFonts w:ascii="宋体" w:eastAsia="宋体" w:hAnsi="宋体" w:cs="宋体" w:eastAsiaTheme="minorEastAsia" w:cstheme="minorBidi"/>
        </w:rPr>
        <w:t>须提供与投标产品相符合的医疗器械经营许可证或备案凭证，且在有</w:t>
      </w:r>
      <w:r>
        <w:rPr>
          <w:color w:val="000000"/>
          <w:sz w:val="24"/>
          <w:szCs w:val="24"/>
          <w:rFonts w:ascii="宋体" w:eastAsia="宋体" w:hAnsi="宋体" w:cs="宋体" w:eastAsiaTheme="minorEastAsia" w:cstheme="minorBidi"/>
        </w:rPr>
        <w:t>效期内。</w:t>
      </w:r>
    </w:p>
    <w:p>
      <w:pPr>
        <w:spacing w:lineRule="auto" w:line="360"/>
        <w:ind w:firstLine="200"/>
        <w:rPr>
          <w:b w:val="1"/>
          <w:color w:val="FF0000"/>
          <w:sz w:val="24"/>
          <w:szCs w:val="24"/>
          <w:rFonts w:asciiTheme="minorEastAsia" w:eastAsiaTheme="minorEastAsia" w:hAnsiTheme="minorEastAsia" w:hint="eastAsia"/>
          <w:lang w:eastAsia="zh-CN"/>
        </w:rPr>
      </w:pPr>
      <w:r>
        <w:rPr>
          <w:sz w:val="24"/>
          <w:szCs w:val="24"/>
          <w:rFonts w:asciiTheme="minorEastAsia" w:hAnsiTheme="minorEastAsia" w:hint="eastAsia"/>
        </w:rPr>
        <w:t>四、评标方法及评标细则要求（</w:t>
      </w:r>
      <w:r>
        <w:rPr>
          <w:b w:val="1"/>
          <w:color w:val="FF0000"/>
          <w:sz w:val="24"/>
          <w:szCs w:val="24"/>
          <w:rFonts w:asciiTheme="minorEastAsia" w:hAnsiTheme="minorEastAsia" w:hint="eastAsia"/>
          <w:lang w:eastAsia="zh-CN"/>
        </w:rPr>
        <w:t>采用综合评分法）</w:t>
      </w:r>
    </w:p>
    <w:p>
      <w:pPr>
        <w:spacing w:lineRule="auto" w:line="360"/>
        <w:ind w:firstLine="200"/>
        <w:rPr>
          <w:b w:val="0"/>
          <w:sz w:val="21"/>
          <w:szCs w:val="21"/>
          <w:rFonts w:ascii="宋体" w:hAnsi="宋体"/>
          <w:lang w:val="zh-CN"/>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tblInd w:w="-117" w:type="dxa"/>
        <w:tblLook w:val="000000" w:firstRow="0" w:lastRow="0" w:firstColumn="0" w:lastColumn="0" w:noHBand="0" w:noVBand="0"/>
        <w:tblLayout w:type="fixed"/>
      </w:tblPr>
      <w:tblGrid>
        <w:gridCol w:w="457"/>
        <w:gridCol w:w="1970"/>
        <w:gridCol w:w="6030"/>
      </w:tblGrid>
      <w:tr>
        <w:trPr>
          <w:trHeight w:hRule="atleast" w:val="556"/>
          <w:cantSplit/>
        </w:trPr>
        <w:tc>
          <w:tcPr>
            <w:tcW w:type="dxa" w:w="457"/>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trHeight w:hRule="atleast" w:val="103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1.投标人是法人的审查会计师事务所出具的</w:t>
            </w:r>
            <w:r>
              <w:rPr>
                <w:sz w:val="21"/>
                <w:szCs w:val="21"/>
                <w:rFonts w:ascii="宋体" w:eastAsia="宋体" w:hAnsi="宋体" w:cs="宋体" w:hint="eastAsia"/>
                <w:lang w:eastAsia="zh-CN" w:val="en-US"/>
              </w:rPr>
              <w:t>2018或2019</w:t>
            </w:r>
            <w:r>
              <w:rPr>
                <w:sz w:val="21"/>
                <w:szCs w:val="21"/>
                <w:rFonts w:ascii="宋体" w:eastAsia="宋体" w:hAnsi="宋体" w:cs="宋体" w:hint="eastAsia"/>
              </w:rPr>
              <w:t>年度</w:t>
            </w:r>
            <w:r>
              <w:rPr>
                <w:sz w:val="21"/>
                <w:szCs w:val="21"/>
                <w:rFonts w:ascii="宋体" w:eastAsia="宋体" w:hAnsi="宋体" w:cs="宋体" w:hint="eastAsia"/>
              </w:rPr>
              <w:t>财务审计报告或基本开户银行近一年内出具的资信证明。</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2.投标人是部分其他组织或自然人的，审查银行近一年内出具</w:t>
            </w:r>
            <w:r>
              <w:rPr>
                <w:sz w:val="21"/>
                <w:szCs w:val="21"/>
                <w:rFonts w:ascii="宋体" w:eastAsia="宋体" w:hAnsi="宋体" w:cs="宋体" w:hint="eastAsia"/>
              </w:rPr>
              <w:t>的资信证明。</w:t>
            </w:r>
          </w:p>
        </w:tc>
      </w:tr>
      <w:tr>
        <w:trPr>
          <w:trHeight w:hRule="atleast" w:val="113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trHeight w:hRule="atleast" w:val="43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trHeight w:hRule="atleast" w:val="94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trHeight w:hRule="atleast" w:val="176"/>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trHeight w:hRule="atleast" w:val="28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trHeight w:hRule="atleast" w:val="17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trHeight w:hRule="atleast" w:val="429"/>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trHeight w:hRule="atleast" w:val="30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trHeight w:hRule="atleast" w:val="56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trHeight w:hRule="atleast" w:val="372"/>
          <w:cantSplit/>
        </w:trPr>
        <w:tc>
          <w:tcPr>
            <w:tcW w:type="dxa" w:w="457"/>
            <w:vAlign w:val="center"/>
            <w:vMerge/>
            <w:tcBorders>
              <w:left w:val="single" w:color="auto" w:sz="4"/>
              <w:right w:val="single" w:color="auto" w:sz="4"/>
            </w:tcBorders>
          </w:tcPr>
          <w:p/>
        </w:tc>
        <w:tc>
          <w:tcPr>
            <w:tcW w:type="dxa" w:w="197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trHeight w:hRule="atleast" w:val="464"/>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trHeight w:hRule="atleast" w:val="217"/>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trHeight w:hRule="atleast" w:val="361"/>
          <w:cantSplit/>
        </w:trPr>
        <w:tc>
          <w:tcPr>
            <w:tcW w:type="dxa" w:w="457"/>
            <w:vAlign w:val="center"/>
            <w:vMerge/>
            <w:tcBorders>
              <w:left w:val="single" w:color="auto" w:sz="4"/>
              <w:right w:val="single" w:color="auto" w:sz="4"/>
            </w:tcBorders>
          </w:tcPr>
          <w:p/>
        </w:tc>
        <w:tc>
          <w:tcPr>
            <w:tcW w:type="dxa" w:w="197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spacing w:lineRule="auto" w:line="360"/>
        <w:ind w:firstLine="200"/>
        <w:rPr>
          <w:sz w:val="21"/>
          <w:szCs w:val="21"/>
          <w:rFonts w:asciiTheme="minorEastAsia" w:hAnsiTheme="minorEastAsia" w:hint="eastAsia"/>
          <w:lang w:eastAsia="zh-CN" w:val="en-US"/>
        </w:rPr>
      </w:pPr>
    </w:p>
    <w:p>
      <w:pPr>
        <w:spacing w:lineRule="auto" w:line="360"/>
        <w:ind w:firstLine="200"/>
        <w:rPr>
          <w:sz w:val="30"/>
          <w:szCs w:val="30"/>
          <w:rFonts w:asciiTheme="minorEastAsia" w:hAnsiTheme="minorEastAsia" w:hint="eastAsia"/>
        </w:rPr>
      </w:pPr>
      <w:r>
        <w:rPr>
          <w:sz w:val="30"/>
          <w:szCs w:val="30"/>
          <w:rFonts w:asciiTheme="minorEastAsia" w:hAnsiTheme="minorEastAsia" w:hint="eastAsia"/>
          <w:lang w:eastAsia="zh-CN" w:val="en-US"/>
        </w:rPr>
        <w:t>2.详细评审表</w:t>
      </w:r>
    </w:p>
    <w:tbl>
      <w:tblID w:val="0"/>
      <w:tblPr>
        <w:tblpPr w:vertAnchor="text" w:tblpXSpec="center" w:tblpY="1"/>
        <w:tblCellMar>
          <w:left w:w="0" w:type="dxa"/>
          <w:top w:w="0" w:type="dxa"/>
          <w:right w:w="0" w:type="dxa"/>
          <w:bottom w:w="0" w:type="dxa"/>
        </w:tblCellMar>
        <w:tblW w:w="8522" w:type="dxa"/>
        <w:tblLook w:val="000000" w:firstRow="0" w:lastRow="0" w:firstColumn="0" w:lastColumn="0" w:noHBand="0" w:noVBand="0"/>
        <w:tblLayout w:type="fixed"/>
      </w:tblPr>
      <w:tblGrid>
        <w:gridCol w:w="528"/>
        <w:gridCol w:w="1701"/>
        <w:gridCol w:w="6293"/>
      </w:tblGrid>
      <w:tr>
        <w:trPr>
          <w:trHeight w:hRule="atleast" w:val="401"/>
        </w:trPr>
        <w:tc>
          <w:tcPr>
            <w:tcW w:type="dxa" w:w="2229"/>
            <w:tcMar>
              <w:left w:w="108" w:type="dxa"/>
              <w:right w:w="108" w:type="dxa"/>
            </w:tcMar>
            <w:vAlign w:val="center"/>
            <w:gridSpan w:val="2"/>
            <w:tcBorders>
              <w:bottom w:val="single" w:color="000000" w:sz="4"/>
              <w:left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评审因素</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评分标准</w:t>
            </w:r>
          </w:p>
        </w:tc>
      </w:tr>
      <w:tr>
        <w:trPr>
          <w:trHeight w:hRule="atleast" w:val="840"/>
        </w:trPr>
        <w:tc>
          <w:tcPr>
            <w:tcW w:type="dxa" w:w="2229"/>
            <w:tcMar>
              <w:left w:w="108" w:type="dxa"/>
              <w:right w:w="108" w:type="dxa"/>
            </w:tcMar>
            <w:vAlign w:val="center"/>
            <w:gridSpan w:val="2"/>
            <w:tcBorders>
              <w:bottom w:val="single" w:color="000000" w:sz="4"/>
              <w:left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分值构成</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 xml:space="preserve">1、报价得分  </w:t>
            </w:r>
            <w:r>
              <w:rPr>
                <w:b w:val="0"/>
                <w:sz w:val="21"/>
                <w:szCs w:val="21"/>
                <w:rFonts w:ascii="宋体" w:eastAsia="宋体" w:hAnsi="宋体" w:hint="eastAsia"/>
                <w:lang w:eastAsia="zh-CN"/>
              </w:rPr>
              <w:t>30</w:t>
            </w:r>
            <w:r>
              <w:rPr>
                <w:b w:val="0"/>
                <w:sz w:val="21"/>
                <w:szCs w:val="21"/>
                <w:rFonts w:ascii="宋体" w:eastAsia="宋体" w:hAnsi="宋体"/>
              </w:rPr>
              <w:t>分；</w:t>
            </w:r>
          </w:p>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 xml:space="preserve">2、商务部分  2</w:t>
            </w:r>
            <w:r>
              <w:rPr>
                <w:b w:val="0"/>
                <w:sz w:val="21"/>
                <w:szCs w:val="21"/>
                <w:rFonts w:ascii="宋体" w:eastAsia="宋体" w:hAnsi="宋体" w:hint="eastAsia"/>
                <w:lang w:eastAsia="zh-CN"/>
              </w:rPr>
              <w:t>0</w:t>
            </w:r>
            <w:r>
              <w:rPr>
                <w:b w:val="0"/>
                <w:sz w:val="21"/>
                <w:szCs w:val="21"/>
                <w:rFonts w:ascii="宋体" w:eastAsia="宋体" w:hAnsi="宋体"/>
              </w:rPr>
              <w:t>分；</w:t>
            </w:r>
          </w:p>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3、技术部分 </w:t>
            </w:r>
            <w:r>
              <w:rPr>
                <w:b w:val="0"/>
                <w:sz w:val="21"/>
                <w:szCs w:val="21"/>
                <w:rFonts w:ascii="宋体" w:eastAsia="宋体" w:hAnsi="宋体" w:hint="eastAsia"/>
                <w:lang w:eastAsia="zh-CN"/>
              </w:rPr>
              <w:t>50</w:t>
            </w:r>
            <w:r>
              <w:rPr>
                <w:b w:val="0"/>
                <w:sz w:val="21"/>
                <w:szCs w:val="21"/>
                <w:rFonts w:ascii="宋体" w:eastAsia="宋体" w:hAnsi="宋体"/>
              </w:rPr>
              <w:t>分。</w:t>
            </w:r>
          </w:p>
        </w:tc>
      </w:tr>
      <w:tr>
        <w:trPr>
          <w:trHeight w:hRule="atleast" w:val="567"/>
        </w:trPr>
        <w:tc>
          <w:tcPr>
            <w:tcW w:type="dxa" w:w="528"/>
            <w:tcMar>
              <w:left w:w="108" w:type="dxa"/>
              <w:right w:w="108" w:type="dxa"/>
            </w:tcMar>
            <w:vAlign w:val="center"/>
            <w:vMerge w:val="restart"/>
            <w:tcBorders>
              <w:bottom w:val="single" w:color="000000" w:sz="4"/>
              <w:left w:val="single" w:color="000000" w:sz="4"/>
              <w:right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投</w:t>
            </w:r>
            <w:r>
              <w:rPr>
                <w:b w:val="0"/>
                <w:sz w:val="21"/>
                <w:szCs w:val="21"/>
                <w:rFonts w:ascii="宋体" w:eastAsia="宋体" w:hAnsi="宋体"/>
              </w:rPr>
              <w:t>标</w:t>
            </w:r>
            <w:r>
              <w:rPr>
                <w:b w:val="0"/>
                <w:sz w:val="21"/>
                <w:szCs w:val="21"/>
                <w:rFonts w:ascii="宋体" w:eastAsia="宋体" w:hAnsi="宋体"/>
              </w:rPr>
              <w:t>报</w:t>
            </w:r>
            <w:r>
              <w:rPr>
                <w:b w:val="0"/>
                <w:sz w:val="21"/>
                <w:szCs w:val="21"/>
                <w:rFonts w:ascii="宋体" w:eastAsia="宋体" w:hAnsi="宋体"/>
              </w:rPr>
              <w:t>价</w:t>
            </w:r>
          </w:p>
        </w:tc>
        <w:tc>
          <w:tcPr>
            <w:tcW w:type="dxa" w:w="1701"/>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评标基准价确定</w:t>
            </w:r>
            <w:r>
              <w:rPr>
                <w:b w:val="0"/>
                <w:sz w:val="21"/>
                <w:szCs w:val="21"/>
                <w:rFonts w:ascii="宋体" w:eastAsia="宋体" w:hAnsi="宋体"/>
              </w:rPr>
              <w:t>方法</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满足招标文件要求通过初步评审的且投标报价最低的为评标基准</w:t>
            </w:r>
            <w:r>
              <w:rPr>
                <w:b w:val="0"/>
                <w:sz w:val="21"/>
                <w:szCs w:val="21"/>
                <w:rFonts w:ascii="宋体" w:eastAsia="宋体" w:hAnsi="宋体"/>
              </w:rPr>
              <w:t>价。符合小型、微型企业等规定进行价格调整的,以调整后的价格</w:t>
            </w:r>
            <w:r>
              <w:rPr>
                <w:b w:val="0"/>
                <w:sz w:val="21"/>
                <w:szCs w:val="21"/>
                <w:rFonts w:ascii="宋体" w:eastAsia="宋体" w:hAnsi="宋体"/>
              </w:rPr>
              <w:t>计算评标基准价和投标报价。</w:t>
            </w:r>
          </w:p>
        </w:tc>
      </w:tr>
      <w:tr>
        <w:trPr>
          <w:trHeight w:hRule="atleast" w:val="567"/>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Calibri"/>
              </w:rPr>
              <w:snapToGrid w:val="off"/>
              <w:autoSpaceDE w:val="1"/>
              <w:autoSpaceDN w:val="1"/>
            </w:pPr>
            <w:r>
              <w:rPr>
                <w:b w:val="0"/>
                <w:sz w:val="21"/>
                <w:szCs w:val="21"/>
                <w:rFonts w:ascii="宋体" w:eastAsia="宋体" w:hAnsi="宋体"/>
              </w:rPr>
              <w:t>投标报价得分</w:t>
            </w:r>
            <w:r>
              <w:rPr>
                <w:b w:val="0"/>
                <w:sz w:val="21"/>
                <w:szCs w:val="21"/>
                <w:rFonts w:ascii="宋体" w:eastAsia="宋体" w:hAnsi="宋体"/>
              </w:rPr>
              <w:t>（</w:t>
            </w:r>
            <w:r>
              <w:rPr>
                <w:b w:val="0"/>
                <w:sz w:val="21"/>
                <w:szCs w:val="21"/>
                <w:rFonts w:ascii="宋体" w:eastAsia="宋体" w:hAnsi="宋体" w:hint="eastAsia"/>
                <w:lang w:eastAsia="zh-CN"/>
              </w:rPr>
              <w:t>30</w:t>
            </w:r>
            <w:r>
              <w:rPr>
                <w:b w:val="0"/>
                <w:sz w:val="21"/>
                <w:szCs w:val="21"/>
                <w:rFonts w:ascii="宋体" w:eastAsia="宋体" w:hAnsi="宋体"/>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rPr>
              <w:snapToGrid w:val="off"/>
              <w:autoSpaceDE w:val="1"/>
              <w:autoSpaceDN w:val="1"/>
            </w:pPr>
            <w:r>
              <w:rPr>
                <w:b w:val="0"/>
                <w:sz w:val="21"/>
                <w:szCs w:val="21"/>
                <w:rFonts w:ascii="宋体" w:eastAsia="宋体" w:hAnsi="宋体"/>
              </w:rPr>
              <w:t>投标报价得分＝（评标基准价/投标报价）×</w:t>
            </w:r>
            <w:r>
              <w:rPr>
                <w:b w:val="0"/>
                <w:sz w:val="21"/>
                <w:szCs w:val="21"/>
                <w:rFonts w:ascii="宋体" w:eastAsia="宋体" w:hAnsi="宋体" w:hint="eastAsia"/>
                <w:lang w:eastAsia="zh-CN"/>
              </w:rPr>
              <w:t>30</w:t>
            </w:r>
            <w:r>
              <w:rPr>
                <w:b w:val="0"/>
                <w:sz w:val="21"/>
                <w:szCs w:val="21"/>
                <w:rFonts w:ascii="宋体" w:eastAsia="宋体" w:hAnsi="宋体"/>
              </w:rPr>
              <w:t>。</w:t>
            </w:r>
          </w:p>
        </w:tc>
      </w:tr>
      <w:tr>
        <w:trPr>
          <w:trHeight w:hRule="atleast" w:val="567"/>
        </w:trPr>
        <w:tc>
          <w:tcPr>
            <w:tcW w:type="dxa" w:w="528"/>
            <w:tcMar>
              <w:left w:w="108" w:type="dxa"/>
              <w:right w:w="108" w:type="dxa"/>
            </w:tcMar>
            <w:vAlign w:val="center"/>
            <w:vMerge w:val="restart"/>
            <w:tcBorders>
              <w:bottom w:val="single" w:color="000000" w:sz="4"/>
              <w:left w:val="single" w:color="000000" w:sz="4"/>
              <w:right w:val="single" w:color="000000" w:sz="4"/>
            </w:tcBorders>
          </w:tcPr>
          <w:p>
            <w:pPr>
              <w:jc w:val="left"/>
              <w:spacing w:lineRule="auto" w:line="240" w:before="0" w:after="0"/>
              <w:ind w:left="0" w:firstLine="0"/>
              <w:rPr>
                <w:b w:val="0"/>
                <w:sz w:val="21"/>
                <w:szCs w:val="21"/>
                <w:rFonts w:ascii="宋体" w:eastAsia="宋体" w:hAnsi="Calibri"/>
              </w:rPr>
              <w:snapToGrid w:val="off"/>
              <w:autoSpaceDE w:val="1"/>
              <w:autoSpaceDN w:val="1"/>
            </w:pPr>
            <w:r>
              <w:rPr>
                <w:b w:val="0"/>
                <w:sz w:val="21"/>
                <w:szCs w:val="21"/>
                <w:rFonts w:ascii="宋体" w:eastAsia="宋体" w:hAnsi="宋体"/>
              </w:rPr>
              <w:t>商</w:t>
            </w:r>
            <w:r>
              <w:rPr>
                <w:b w:val="0"/>
                <w:sz w:val="21"/>
                <w:szCs w:val="21"/>
                <w:rFonts w:ascii="宋体" w:eastAsia="宋体" w:hAnsi="宋体"/>
              </w:rPr>
              <w:t>务</w:t>
            </w:r>
            <w:r>
              <w:rPr>
                <w:b w:val="0"/>
                <w:sz w:val="21"/>
                <w:szCs w:val="21"/>
                <w:rFonts w:ascii="宋体" w:eastAsia="宋体" w:hAnsi="宋体"/>
              </w:rPr>
              <w:t>部</w:t>
            </w:r>
            <w:r>
              <w:rPr>
                <w:b w:val="0"/>
                <w:sz w:val="21"/>
                <w:szCs w:val="21"/>
                <w:rFonts w:ascii="宋体" w:eastAsia="宋体" w:hAnsi="宋体"/>
              </w:rPr>
              <w:t>分</w:t>
            </w:r>
          </w:p>
        </w:tc>
        <w:tc>
          <w:tcPr>
            <w:tcW w:type="dxa" w:w="1701"/>
            <w:tcMar>
              <w:left w:w="108" w:type="dxa"/>
              <w:right w:w="108" w:type="dxa"/>
            </w:tcMar>
            <w:vAlign w:val="center"/>
            <w:tcBorders>
              <w:bottom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业绩</w:t>
            </w:r>
          </w:p>
          <w:p>
            <w:pPr>
              <w:jc w:val="center"/>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（8分）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投标人提供201</w:t>
            </w:r>
            <w:r>
              <w:rPr>
                <w:b w:val="0"/>
                <w:sz w:val="21"/>
                <w:szCs w:val="21"/>
                <w:rFonts w:ascii="宋体" w:eastAsia="宋体" w:hAnsi="宋体" w:hint="eastAsia"/>
                <w:lang w:eastAsia="zh-CN" w:val="en-US"/>
              </w:rPr>
              <w:t>8</w:t>
            </w:r>
            <w:r>
              <w:rPr>
                <w:b w:val="0"/>
                <w:sz w:val="21"/>
                <w:szCs w:val="21"/>
                <w:rFonts w:ascii="宋体" w:eastAsia="宋体" w:hAnsi="宋体"/>
              </w:rPr>
              <w:t>年至今“核心产品”的项目业绩，投标文件中附</w:t>
            </w:r>
            <w:r>
              <w:rPr>
                <w:b w:val="0"/>
                <w:sz w:val="21"/>
                <w:szCs w:val="21"/>
                <w:rFonts w:ascii="宋体" w:eastAsia="宋体" w:hAnsi="宋体"/>
              </w:rPr>
              <w:t>有其业绩证明材料，业绩以投标人的销售或服务合同为依据，每</w:t>
            </w:r>
            <w:r>
              <w:rPr>
                <w:b w:val="0"/>
                <w:sz w:val="21"/>
                <w:szCs w:val="21"/>
                <w:rFonts w:ascii="宋体" w:eastAsia="宋体" w:hAnsi="宋体"/>
              </w:rPr>
              <w:t>提供一个计2分，满分8分。</w:t>
            </w:r>
          </w:p>
          <w:p>
            <w:pPr>
              <w:jc w:val="left"/>
              <w:spacing w:lineRule="auto" w:line="240" w:before="0" w:after="0"/>
              <w:ind w:left="0" w:firstLine="0"/>
              <w:rPr>
                <w:b w:val="0"/>
                <w:sz w:val="21"/>
                <w:szCs w:val="21"/>
                <w:rFonts w:ascii="Calibri" w:eastAsia="宋体" w:hAnsi="Calibri"/>
              </w:rPr>
              <w:snapToGrid w:val="on"/>
              <w:autoSpaceDE w:val="1"/>
              <w:autoSpaceDN w:val="1"/>
            </w:pPr>
            <w:r>
              <w:rPr>
                <w:b w:val="0"/>
                <w:sz w:val="21"/>
                <w:szCs w:val="21"/>
                <w:rFonts w:ascii="宋体" w:eastAsia="宋体" w:hAnsi="宋体"/>
              </w:rPr>
              <w:t>注：业绩（销售或服务合同）中甲乙双方签章、合同签订时间、</w:t>
            </w:r>
            <w:r>
              <w:rPr>
                <w:b w:val="0"/>
                <w:sz w:val="21"/>
                <w:szCs w:val="21"/>
                <w:rFonts w:ascii="宋体" w:eastAsia="宋体" w:hAnsi="宋体"/>
              </w:rPr>
              <w:t>合同金额和设备名称必须清晰，否则不予评分。</w:t>
            </w:r>
          </w:p>
        </w:tc>
      </w:tr>
      <w:tr>
        <w:trPr>
          <w:trHeight w:hRule="atleast" w:val="295"/>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Calibri" w:hint="eastAsia"/>
                <w:lang w:eastAsia="zh-CN"/>
              </w:rPr>
              <w:snapToGrid w:val="on"/>
              <w:autoSpaceDE w:val="1"/>
              <w:autoSpaceDN w:val="1"/>
            </w:pPr>
            <w:r>
              <w:rPr>
                <w:b w:val="0"/>
                <w:sz w:val="21"/>
                <w:szCs w:val="21"/>
                <w:rFonts w:ascii="宋体" w:eastAsia="宋体" w:hAnsi="Calibri" w:hint="eastAsia"/>
                <w:lang w:eastAsia="zh-CN" w:val="en-US"/>
              </w:rPr>
              <w:t>售后</w:t>
            </w:r>
            <w:r>
              <w:rPr>
                <w:b w:val="0"/>
                <w:sz w:val="21"/>
                <w:szCs w:val="21"/>
                <w:rFonts w:ascii="宋体" w:eastAsia="宋体" w:hAnsi="Calibri"/>
              </w:rPr>
              <w:t>服务</w:t>
            </w:r>
            <w:r>
              <w:rPr>
                <w:b w:val="0"/>
                <w:sz w:val="21"/>
                <w:szCs w:val="21"/>
                <w:rFonts w:ascii="宋体" w:eastAsia="宋体" w:hAnsi="Calibri" w:hint="eastAsia"/>
                <w:lang w:eastAsia="zh-CN" w:val="en-US"/>
              </w:rPr>
              <w:t>方案</w:t>
            </w:r>
          </w:p>
          <w:p>
            <w:pPr>
              <w:jc w:val="center"/>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Calibri"/>
              </w:rPr>
              <w:t>（</w:t>
            </w:r>
            <w:r>
              <w:rPr>
                <w:b w:val="0"/>
                <w:sz w:val="21"/>
                <w:szCs w:val="21"/>
                <w:rFonts w:ascii="宋体" w:eastAsia="宋体" w:hAnsi="Calibri" w:hint="eastAsia"/>
                <w:lang w:eastAsia="zh-CN" w:val="en-US"/>
              </w:rPr>
              <w:t>5</w:t>
            </w:r>
            <w:r>
              <w:rPr>
                <w:b w:val="0"/>
                <w:sz w:val="21"/>
                <w:szCs w:val="21"/>
                <w:rFonts w:ascii="宋体" w:eastAsia="宋体" w:hAnsi="Calibri"/>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0"/>
              <w:autoSpaceDN w:val="0"/>
            </w:pPr>
            <w:r>
              <w:rPr>
                <w:b w:val="0"/>
                <w:sz w:val="21"/>
                <w:szCs w:val="21"/>
                <w:rFonts w:ascii="宋体" w:eastAsia="宋体" w:hAnsi="宋体"/>
              </w:rPr>
              <w:t>投标人对</w:t>
            </w:r>
            <w:r>
              <w:rPr>
                <w:b w:val="0"/>
                <w:sz w:val="21"/>
                <w:szCs w:val="21"/>
                <w:rFonts w:ascii="宋体" w:eastAsia="宋体" w:hAnsi="宋体" w:hint="eastAsia"/>
                <w:lang w:eastAsia="zh-CN"/>
              </w:rPr>
              <w:t>投标产品的售后服务方案</w:t>
            </w:r>
            <w:r>
              <w:rPr>
                <w:b w:val="0"/>
                <w:sz w:val="21"/>
                <w:szCs w:val="21"/>
                <w:rFonts w:ascii="宋体" w:eastAsia="宋体" w:hAnsi="宋体"/>
              </w:rPr>
              <w:t>进行承诺，</w:t>
            </w:r>
            <w:r>
              <w:rPr>
                <w:b w:val="0"/>
                <w:sz w:val="21"/>
                <w:szCs w:val="21"/>
                <w:rFonts w:ascii="宋体" w:eastAsia="宋体" w:hAnsi="宋体" w:hint="eastAsia"/>
                <w:lang w:eastAsia="zh-CN"/>
              </w:rPr>
              <w:t>涵盖技术支持与培</w:t>
            </w:r>
            <w:r>
              <w:rPr>
                <w:b w:val="0"/>
                <w:sz w:val="21"/>
                <w:szCs w:val="21"/>
                <w:rFonts w:ascii="宋体" w:eastAsia="宋体" w:hAnsi="宋体" w:hint="eastAsia"/>
                <w:lang w:eastAsia="zh-CN"/>
              </w:rPr>
              <w:t>训、工程师队伍配备、报修响应时间、备品备件库等方面，</w:t>
            </w:r>
            <w:r>
              <w:rPr>
                <w:b w:val="0"/>
                <w:sz w:val="21"/>
                <w:szCs w:val="21"/>
                <w:rFonts w:ascii="宋体" w:eastAsia="宋体" w:hAnsi="宋体"/>
              </w:rPr>
              <w:t>并在</w:t>
            </w:r>
            <w:r>
              <w:rPr>
                <w:b w:val="0"/>
                <w:sz w:val="21"/>
                <w:szCs w:val="21"/>
                <w:rFonts w:ascii="宋体" w:eastAsia="宋体" w:hAnsi="宋体"/>
              </w:rPr>
              <w:t>投标文件中出具承诺函（承诺函格式自拟，并加盖公章）：</w:t>
            </w:r>
            <w:r>
              <w:rPr>
                <w:b w:val="0"/>
                <w:sz w:val="21"/>
                <w:szCs w:val="21"/>
                <w:rFonts w:ascii="宋体" w:eastAsia="宋体" w:hAnsi="宋体" w:hint="eastAsia"/>
                <w:lang w:eastAsia="zh-CN"/>
              </w:rPr>
              <w:t>综合</w:t>
            </w:r>
            <w:r>
              <w:rPr>
                <w:b w:val="0"/>
                <w:sz w:val="21"/>
                <w:szCs w:val="21"/>
                <w:rFonts w:ascii="宋体" w:eastAsia="宋体" w:hAnsi="宋体" w:hint="eastAsia"/>
                <w:lang w:eastAsia="zh-CN"/>
              </w:rPr>
              <w:t>评价最优的</w:t>
            </w:r>
            <w:r>
              <w:rPr>
                <w:b w:val="0"/>
                <w:sz w:val="21"/>
                <w:szCs w:val="21"/>
                <w:rFonts w:ascii="宋体" w:eastAsia="宋体" w:hAnsi="宋体"/>
              </w:rPr>
              <w:t>，得4-5分；次之得</w:t>
            </w:r>
            <w:r>
              <w:rPr>
                <w:b w:val="0"/>
                <w:sz w:val="21"/>
                <w:szCs w:val="21"/>
                <w:rFonts w:ascii="宋体" w:eastAsia="宋体" w:hAnsi="宋体" w:hint="eastAsia"/>
                <w:lang w:eastAsia="zh-CN" w:val="en-US"/>
              </w:rPr>
              <w:t>1</w:t>
            </w:r>
            <w:r>
              <w:rPr>
                <w:b w:val="0"/>
                <w:sz w:val="21"/>
                <w:szCs w:val="21"/>
                <w:rFonts w:ascii="宋体" w:eastAsia="宋体" w:hAnsi="宋体"/>
              </w:rPr>
              <w:t>-3分；未提供承诺函或未加盖公</w:t>
            </w:r>
            <w:r>
              <w:rPr>
                <w:b w:val="0"/>
                <w:sz w:val="21"/>
                <w:szCs w:val="21"/>
                <w:rFonts w:ascii="宋体" w:eastAsia="宋体" w:hAnsi="宋体"/>
              </w:rPr>
              <w:t xml:space="preserve">章不得分。 </w:t>
            </w:r>
          </w:p>
        </w:tc>
      </w:tr>
      <w:tr>
        <w:trPr>
          <w:trHeight w:hRule="atleast" w:val="567"/>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hint="eastAsia"/>
                <w:lang w:eastAsia="zh-CN" w:val="en-US"/>
              </w:rPr>
              <w:t>财务状况</w:t>
            </w:r>
            <w:r>
              <w:rPr>
                <w:b w:val="0"/>
                <w:sz w:val="21"/>
                <w:szCs w:val="21"/>
                <w:rFonts w:ascii="宋体" w:eastAsia="宋体" w:hAnsi="宋体"/>
              </w:rPr>
              <w:t>（4</w:t>
            </w:r>
            <w:r>
              <w:rPr>
                <w:b w:val="0"/>
                <w:sz w:val="21"/>
                <w:szCs w:val="21"/>
                <w:rFonts w:ascii="宋体" w:eastAsia="宋体" w:hAnsi="宋体"/>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Calibri" w:hint="eastAsia"/>
                <w:lang w:eastAsia="zh-CN"/>
              </w:rPr>
              <w:snapToGrid w:val="on"/>
              <w:autoSpaceDE w:val="1"/>
              <w:autoSpaceDN w:val="1"/>
            </w:pPr>
            <w:r>
              <w:rPr>
                <w:b w:val="0"/>
                <w:sz w:val="21"/>
                <w:szCs w:val="21"/>
                <w:rFonts w:ascii="宋体" w:eastAsia="宋体" w:hAnsi="宋体" w:hint="eastAsia"/>
                <w:lang w:eastAsia="zh-CN" w:val="en-US"/>
              </w:rPr>
              <w:t>每提供一个会计年度财务审计报告的得2分，满分4分</w:t>
            </w:r>
            <w:r>
              <w:rPr>
                <w:b w:val="0"/>
                <w:sz w:val="21"/>
                <w:szCs w:val="21"/>
                <w:rFonts w:ascii="宋体" w:eastAsia="宋体" w:hAnsi="宋体" w:hint="eastAsia"/>
                <w:lang w:eastAsia="zh-CN"/>
              </w:rPr>
              <w:t>。</w:t>
            </w:r>
          </w:p>
        </w:tc>
      </w:tr>
      <w:tr>
        <w:trPr>
          <w:trHeight w:hRule="atleast" w:val="567"/>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相关认证</w:t>
            </w:r>
          </w:p>
          <w:p>
            <w:pPr>
              <w:jc w:val="center"/>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宋体"/>
              </w:rPr>
              <w:t>（3分）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投标人或核心产品生产厂家具有且提供（在有效期内）：</w:t>
            </w:r>
          </w:p>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1.</w:t>
            </w:r>
            <w:r>
              <w:rPr>
                <w:b w:val="0"/>
                <w:sz w:val="21"/>
                <w:szCs w:val="21"/>
                <w:rFonts w:ascii="宋体" w:eastAsia="宋体" w:hAnsi="宋体" w:hint="eastAsia"/>
                <w:lang w:eastAsia="zh-CN"/>
              </w:rPr>
              <w:t>ISO</w:t>
            </w:r>
            <w:r>
              <w:rPr>
                <w:b w:val="0"/>
                <w:sz w:val="21"/>
                <w:szCs w:val="21"/>
                <w:rFonts w:ascii="宋体" w:eastAsia="宋体" w:hAnsi="宋体"/>
              </w:rPr>
              <w:t>13485认证的，得2分；</w:t>
            </w:r>
          </w:p>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2.ISO9001认证的；得0.5分；</w:t>
            </w:r>
          </w:p>
          <w:p>
            <w:pPr>
              <w:jc w:val="left"/>
              <w:spacing w:lineRule="auto" w:line="240" w:before="0" w:after="0"/>
              <w:ind w:left="0" w:firstLine="0"/>
              <w:rPr>
                <w:b w:val="0"/>
                <w:color w:val="333333"/>
                <w:sz w:val="21"/>
                <w:szCs w:val="21"/>
                <w:shd w:val="clear" w:color="000000" w:fill="FFFFFF"/>
                <w:rFonts w:ascii="Arial" w:eastAsia="宋体" w:hAnsi="Arial"/>
              </w:rPr>
              <w:snapToGrid w:val="on"/>
              <w:autoSpaceDE w:val="1"/>
              <w:autoSpaceDN w:val="1"/>
            </w:pPr>
            <w:r>
              <w:rPr>
                <w:b w:val="0"/>
                <w:sz w:val="21"/>
                <w:szCs w:val="21"/>
                <w:rFonts w:ascii="宋体" w:eastAsia="宋体" w:hAnsi="宋体"/>
              </w:rPr>
              <w:t>3.</w:t>
            </w:r>
            <w:r>
              <w:fldChar w:fldCharType="begin"/>
            </w:r>
            <w:r>
              <w:instrText xml:space="preserve">HYPERLINK "https://baike.so.com/doc/5457843-5696231.html_blank"</w:instrText>
            </w:r>
            <w:r>
              <w:fldChar w:fldCharType="separate"/>
            </w:r>
            <w:r>
              <w:rPr>
                <w:b w:val="0"/>
                <w:sz w:val="21"/>
                <w:szCs w:val="21"/>
                <w:u w:val="none"/>
                <w:rFonts w:ascii="宋体" w:eastAsia="宋体" w:hAnsi="宋体"/>
              </w:rPr>
              <w:t>I</w:t>
            </w:r>
            <w:r>
              <w:rPr>
                <w:b w:val="0"/>
                <w:sz w:val="21"/>
                <w:szCs w:val="21"/>
                <w:u w:val="none"/>
                <w:rFonts w:ascii="宋体" w:eastAsia="宋体" w:hAnsi="宋体"/>
              </w:rPr>
              <w:t>S</w:t>
            </w:r>
            <w:r>
              <w:rPr>
                <w:b w:val="0"/>
                <w:sz w:val="21"/>
                <w:szCs w:val="21"/>
                <w:u w:val="none"/>
                <w:rFonts w:ascii="宋体" w:eastAsia="宋体" w:hAnsi="宋体"/>
              </w:rPr>
              <w:t>O</w:t>
            </w:r>
            <w:r>
              <w:rPr>
                <w:b w:val="0"/>
                <w:sz w:val="21"/>
                <w:szCs w:val="21"/>
                <w:u w:val="none"/>
                <w:rFonts w:ascii="宋体" w:eastAsia="宋体" w:hAnsi="宋体"/>
              </w:rPr>
              <w:t>1</w:t>
            </w:r>
            <w:r>
              <w:rPr>
                <w:b w:val="0"/>
                <w:sz w:val="21"/>
                <w:szCs w:val="21"/>
                <w:u w:val="none"/>
                <w:rFonts w:ascii="宋体" w:eastAsia="宋体" w:hAnsi="宋体"/>
              </w:rPr>
              <w:t>4</w:t>
            </w:r>
            <w:r>
              <w:rPr>
                <w:b w:val="0"/>
                <w:sz w:val="21"/>
                <w:szCs w:val="21"/>
                <w:u w:val="none"/>
                <w:rFonts w:ascii="宋体" w:eastAsia="宋体" w:hAnsi="宋体"/>
              </w:rPr>
              <w:t>0</w:t>
            </w:r>
            <w:r>
              <w:rPr>
                <w:b w:val="0"/>
                <w:sz w:val="21"/>
                <w:szCs w:val="21"/>
                <w:u w:val="none"/>
                <w:rFonts w:ascii="宋体" w:eastAsia="宋体" w:hAnsi="宋体"/>
              </w:rPr>
              <w:t>0</w:t>
            </w:r>
            <w:r>
              <w:rPr>
                <w:b w:val="0"/>
                <w:sz w:val="21"/>
                <w:szCs w:val="21"/>
                <w:u w:val="none"/>
                <w:rFonts w:ascii="宋体" w:eastAsia="宋体" w:hAnsi="宋体"/>
              </w:rPr>
              <w:t>1</w:t>
            </w:r>
            <w:r>
              <w:rPr>
                <w:b w:val="0"/>
                <w:sz w:val="21"/>
                <w:szCs w:val="21"/>
                <w:u w:val="none"/>
                <w:rFonts w:ascii="宋体" w:eastAsia="宋体" w:hAnsi="宋体"/>
              </w:rPr>
              <w:t>认</w:t>
            </w:r>
            <w:r>
              <w:rPr>
                <w:b w:val="0"/>
                <w:sz w:val="21"/>
                <w:szCs w:val="21"/>
                <w:u w:val="none"/>
                <w:rFonts w:ascii="宋体" w:eastAsia="宋体" w:hAnsi="宋体"/>
              </w:rPr>
              <w:t>证</w:t>
            </w:r>
            <w:r>
              <w:rPr>
                <w:b w:val="0"/>
                <w:sz w:val="21"/>
                <w:szCs w:val="21"/>
                <w:rFonts w:ascii="宋体" w:eastAsia="宋体" w:hAnsi="宋体"/>
              </w:rPr>
              <w:fldChar w:fldCharType="end"/>
            </w:r>
            <w:r>
              <w:rPr>
                <w:b w:val="0"/>
                <w:sz w:val="21"/>
                <w:szCs w:val="21"/>
                <w:rFonts w:ascii="宋体" w:eastAsia="宋体" w:hAnsi="宋体"/>
              </w:rPr>
              <w:t>的，得0.5分。</w:t>
            </w:r>
          </w:p>
        </w:tc>
      </w:tr>
      <w:tr>
        <w:trPr>
          <w:trHeight w:hRule="atleast" w:val="782"/>
        </w:trPr>
        <w:tc>
          <w:tcPr>
            <w:tcW w:type="dxa" w:w="528"/>
            <w:tcMar>
              <w:left w:w="108" w:type="dxa"/>
              <w:right w:w="108" w:type="dxa"/>
            </w:tcMar>
            <w:vAlign w:val="center"/>
            <w:vMerge w:val="restart"/>
            <w:tcBorders>
              <w:bottom w:val="single" w:color="000000" w:sz="4"/>
              <w:left w:val="single" w:color="000000" w:sz="4"/>
              <w:right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技</w:t>
            </w:r>
            <w:r>
              <w:rPr>
                <w:b w:val="0"/>
                <w:sz w:val="21"/>
                <w:szCs w:val="21"/>
                <w:rFonts w:ascii="宋体" w:eastAsia="宋体" w:hAnsi="宋体"/>
              </w:rPr>
              <w:t>术</w:t>
            </w:r>
            <w:r>
              <w:rPr>
                <w:b w:val="0"/>
                <w:sz w:val="21"/>
                <w:szCs w:val="21"/>
                <w:rFonts w:ascii="宋体" w:eastAsia="宋体" w:hAnsi="宋体"/>
              </w:rPr>
              <w:t>部</w:t>
            </w:r>
            <w:r>
              <w:rPr>
                <w:b w:val="0"/>
                <w:sz w:val="21"/>
                <w:szCs w:val="21"/>
                <w:rFonts w:ascii="宋体" w:eastAsia="宋体" w:hAnsi="宋体"/>
              </w:rPr>
              <w:t>分</w:t>
            </w:r>
          </w:p>
        </w:tc>
        <w:tc>
          <w:tcPr>
            <w:tcW w:type="dxa" w:w="1701"/>
            <w:tcMar>
              <w:left w:w="108" w:type="dxa"/>
              <w:right w:w="108" w:type="dxa"/>
            </w:tcMar>
            <w:vAlign w:val="center"/>
            <w:tcBorders>
              <w:bottom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主要技术参数</w:t>
            </w:r>
            <w:r>
              <w:rPr>
                <w:b w:val="0"/>
                <w:sz w:val="21"/>
                <w:szCs w:val="21"/>
                <w:rFonts w:ascii="宋体" w:eastAsia="宋体" w:hAnsi="宋体"/>
              </w:rPr>
              <w:t>（标“*”项）</w:t>
            </w:r>
          </w:p>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（1</w:t>
            </w:r>
            <w:r>
              <w:rPr>
                <w:b w:val="0"/>
                <w:sz w:val="21"/>
                <w:szCs w:val="21"/>
                <w:rFonts w:ascii="宋体" w:eastAsia="宋体" w:hAnsi="宋体" w:hint="eastAsia"/>
                <w:lang w:eastAsia="zh-CN"/>
              </w:rPr>
              <w:t>6</w:t>
            </w:r>
            <w:r>
              <w:rPr>
                <w:b w:val="0"/>
                <w:sz w:val="21"/>
                <w:szCs w:val="21"/>
                <w:rFonts w:ascii="宋体" w:eastAsia="宋体" w:hAnsi="宋体"/>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所有产品主要技术参数指标（加“*”项）完全满足招标文件要</w:t>
            </w:r>
            <w:r>
              <w:rPr>
                <w:b w:val="0"/>
                <w:sz w:val="21"/>
                <w:szCs w:val="21"/>
                <w:rFonts w:ascii="宋体" w:eastAsia="宋体" w:hAnsi="宋体"/>
              </w:rPr>
              <w:t>求,得基础分</w:t>
            </w:r>
            <w:r>
              <w:rPr>
                <w:b w:val="0"/>
                <w:sz w:val="21"/>
                <w:szCs w:val="21"/>
                <w:rFonts w:ascii="宋体" w:eastAsia="宋体" w:hAnsi="宋体" w:hint="eastAsia"/>
                <w:lang w:eastAsia="zh-CN"/>
              </w:rPr>
              <w:t>8</w:t>
            </w:r>
            <w:r>
              <w:rPr>
                <w:b w:val="0"/>
                <w:sz w:val="21"/>
                <w:szCs w:val="21"/>
                <w:rFonts w:ascii="宋体" w:eastAsia="宋体" w:hAnsi="宋体"/>
              </w:rPr>
              <w:t>分；每有一项实质性优于,加2分，最多加</w:t>
            </w:r>
            <w:r>
              <w:rPr>
                <w:b w:val="0"/>
                <w:sz w:val="21"/>
                <w:szCs w:val="21"/>
                <w:rFonts w:ascii="宋体" w:eastAsia="宋体" w:hAnsi="宋体" w:hint="eastAsia"/>
                <w:lang w:eastAsia="zh-CN"/>
              </w:rPr>
              <w:t>8</w:t>
            </w:r>
            <w:r>
              <w:rPr>
                <w:b w:val="0"/>
                <w:sz w:val="21"/>
                <w:szCs w:val="21"/>
                <w:rFonts w:ascii="宋体" w:eastAsia="宋体" w:hAnsi="宋体"/>
              </w:rPr>
              <w:t>分。</w:t>
            </w:r>
          </w:p>
        </w:tc>
      </w:tr>
      <w:tr>
        <w:trPr>
          <w:trHeight w:hRule="atleast" w:val="980"/>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一般技术参数</w:t>
            </w:r>
            <w:r>
              <w:rPr>
                <w:b w:val="0"/>
                <w:sz w:val="21"/>
                <w:szCs w:val="21"/>
                <w:rFonts w:ascii="宋体" w:eastAsia="宋体" w:hAnsi="宋体"/>
              </w:rPr>
              <w:t>（未标“*”</w:t>
            </w:r>
            <w:r>
              <w:rPr>
                <w:b w:val="0"/>
                <w:sz w:val="21"/>
                <w:szCs w:val="21"/>
                <w:rFonts w:ascii="宋体" w:eastAsia="宋体" w:hAnsi="宋体"/>
              </w:rPr>
              <w:t>项）（</w:t>
            </w:r>
            <w:r>
              <w:rPr>
                <w:b w:val="0"/>
                <w:sz w:val="21"/>
                <w:szCs w:val="21"/>
                <w:rFonts w:ascii="宋体" w:eastAsia="宋体" w:hAnsi="宋体" w:hint="eastAsia"/>
                <w:lang w:eastAsia="zh-CN"/>
              </w:rPr>
              <w:t>24</w:t>
            </w:r>
            <w:r>
              <w:rPr>
                <w:b w:val="0"/>
                <w:sz w:val="21"/>
                <w:szCs w:val="21"/>
                <w:rFonts w:ascii="宋体" w:eastAsia="宋体" w:hAnsi="宋体"/>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所有产品一般技术参数指标（非“*”项）满足招标文件要求的得</w:t>
            </w:r>
            <w:r>
              <w:rPr>
                <w:b w:val="0"/>
                <w:sz w:val="21"/>
                <w:szCs w:val="21"/>
                <w:rFonts w:ascii="宋体" w:eastAsia="宋体" w:hAnsi="宋体"/>
              </w:rPr>
              <w:t>满分</w:t>
            </w:r>
            <w:r>
              <w:rPr>
                <w:b w:val="0"/>
                <w:sz w:val="21"/>
                <w:szCs w:val="21"/>
                <w:rFonts w:ascii="宋体" w:eastAsia="宋体" w:hAnsi="宋体" w:hint="eastAsia"/>
                <w:lang w:eastAsia="zh-CN"/>
              </w:rPr>
              <w:t>24</w:t>
            </w:r>
            <w:r>
              <w:rPr>
                <w:b w:val="0"/>
                <w:sz w:val="21"/>
                <w:szCs w:val="21"/>
                <w:rFonts w:ascii="宋体" w:eastAsia="宋体" w:hAnsi="宋体"/>
              </w:rPr>
              <w:t>分，每有一项技术参数不满足或负偏离扣</w:t>
            </w:r>
            <w:r>
              <w:rPr>
                <w:b w:val="0"/>
                <w:sz w:val="21"/>
                <w:szCs w:val="21"/>
                <w:rFonts w:ascii="宋体" w:eastAsia="宋体" w:hAnsi="宋体" w:hint="eastAsia"/>
                <w:lang w:eastAsia="zh-CN"/>
              </w:rPr>
              <w:t>4</w:t>
            </w:r>
            <w:r>
              <w:rPr>
                <w:b w:val="0"/>
                <w:sz w:val="21"/>
                <w:szCs w:val="21"/>
                <w:rFonts w:ascii="宋体" w:eastAsia="宋体" w:hAnsi="宋体"/>
              </w:rPr>
              <w:t>分,分值扣完</w:t>
            </w:r>
            <w:r>
              <w:rPr>
                <w:b w:val="0"/>
                <w:sz w:val="21"/>
                <w:szCs w:val="21"/>
                <w:rFonts w:ascii="宋体" w:eastAsia="宋体" w:hAnsi="宋体"/>
              </w:rPr>
              <w:t>为止。</w:t>
            </w:r>
          </w:p>
        </w:tc>
      </w:tr>
      <w:tr>
        <w:trPr>
          <w:trHeight w:hRule="atleast" w:val="980"/>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投标产品的选型</w:t>
            </w:r>
            <w:r>
              <w:rPr>
                <w:b w:val="0"/>
                <w:sz w:val="21"/>
                <w:szCs w:val="21"/>
                <w:rFonts w:ascii="宋体" w:eastAsia="宋体" w:hAnsi="宋体"/>
              </w:rPr>
              <w:t>配置（</w:t>
            </w:r>
            <w:r>
              <w:rPr>
                <w:b w:val="0"/>
                <w:sz w:val="21"/>
                <w:szCs w:val="21"/>
                <w:rFonts w:ascii="宋体" w:eastAsia="宋体" w:hAnsi="宋体" w:hint="eastAsia"/>
                <w:lang w:eastAsia="zh-CN"/>
              </w:rPr>
              <w:t>5</w:t>
            </w:r>
            <w:r>
              <w:rPr>
                <w:b w:val="0"/>
                <w:sz w:val="21"/>
                <w:szCs w:val="21"/>
                <w:rFonts w:ascii="宋体" w:eastAsia="宋体" w:hAnsi="宋体"/>
              </w:rPr>
              <w:t>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投标产品整体质量状况、产品的知名度及市场占有率等，得1-</w:t>
            </w:r>
            <w:r>
              <w:rPr>
                <w:b w:val="0"/>
                <w:sz w:val="21"/>
                <w:szCs w:val="21"/>
                <w:rFonts w:ascii="宋体" w:eastAsia="宋体" w:hAnsi="宋体" w:hint="eastAsia"/>
                <w:lang w:eastAsia="zh-CN"/>
              </w:rPr>
              <w:t>5</w:t>
            </w:r>
            <w:r>
              <w:rPr>
                <w:b w:val="0"/>
                <w:sz w:val="21"/>
                <w:szCs w:val="21"/>
                <w:rFonts w:ascii="宋体" w:eastAsia="宋体" w:hAnsi="宋体"/>
              </w:rPr>
              <w:t>分。</w:t>
            </w:r>
          </w:p>
        </w:tc>
      </w:tr>
      <w:tr>
        <w:trPr>
          <w:trHeight w:hRule="atleast" w:val="650"/>
        </w:trPr>
        <w:tc>
          <w:tcPr>
            <w:tcW w:type="dxa" w:w="528"/>
            <w:vAlign w:val="center"/>
            <w:vMerge/>
            <w:tcBorders>
              <w:bottom w:val="single" w:color="000000" w:sz="4"/>
              <w:left w:val="single" w:color="000000" w:sz="4"/>
              <w:right w:val="single" w:color="000000" w:sz="4"/>
            </w:tcBorders>
          </w:tcPr>
          <w:p/>
        </w:tc>
        <w:tc>
          <w:tcPr>
            <w:tcW w:type="dxa" w:w="170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before="0" w:after="0"/>
              <w:ind w:left="0" w:firstLine="0"/>
              <w:rPr>
                <w:b w:val="0"/>
                <w:sz w:val="21"/>
                <w:szCs w:val="21"/>
                <w:rFonts w:ascii="宋体" w:eastAsia="宋体" w:hAnsi="Calibri"/>
              </w:rPr>
              <w:snapToGrid w:val="on"/>
              <w:autoSpaceDE w:val="1"/>
              <w:autoSpaceDN w:val="1"/>
            </w:pPr>
            <w:r>
              <w:rPr>
                <w:b w:val="0"/>
                <w:sz w:val="21"/>
                <w:szCs w:val="21"/>
                <w:rFonts w:ascii="宋体" w:eastAsia="宋体" w:hAnsi="Calibri"/>
              </w:rPr>
              <w:t>综合评价</w:t>
            </w:r>
          </w:p>
          <w:p>
            <w:pPr>
              <w:jc w:val="center"/>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Calibri"/>
              </w:rPr>
              <w:t>（5分）</w:t>
            </w:r>
          </w:p>
        </w:tc>
        <w:tc>
          <w:tcPr>
            <w:tcW w:type="dxa" w:w="6293"/>
            <w:tcMar>
              <w:left w:w="108" w:type="dxa"/>
              <w:right w:w="108" w:type="dxa"/>
            </w:tcMar>
            <w:vAlign w:val="center"/>
            <w:tcBorders>
              <w:bottom w:val="single" w:color="000000" w:sz="4"/>
              <w:right w:val="single" w:color="000000" w:sz="4"/>
              <w:top w:val="single" w:color="000000" w:sz="4"/>
            </w:tcBorders>
          </w:tcPr>
          <w:p>
            <w:pPr>
              <w:jc w:val="left"/>
              <w:spacing w:lineRule="auto" w:line="240" w:before="0" w:after="0"/>
              <w:ind w:left="0" w:firstLine="0"/>
              <w:rPr>
                <w:b w:val="0"/>
                <w:sz w:val="21"/>
                <w:szCs w:val="21"/>
                <w:rFonts w:ascii="宋体" w:eastAsia="宋体" w:hAnsi="宋体"/>
              </w:rPr>
              <w:snapToGrid w:val="on"/>
              <w:autoSpaceDE w:val="1"/>
              <w:autoSpaceDN w:val="1"/>
            </w:pPr>
            <w:r>
              <w:rPr>
                <w:b w:val="0"/>
                <w:sz w:val="21"/>
                <w:szCs w:val="21"/>
                <w:rFonts w:ascii="宋体" w:eastAsia="宋体" w:hAnsi="宋体"/>
              </w:rPr>
              <w:t>投标产品</w:t>
            </w:r>
            <w:r>
              <w:rPr>
                <w:b w:val="0"/>
                <w:sz w:val="21"/>
                <w:szCs w:val="21"/>
                <w:rFonts w:ascii="宋体" w:eastAsia="宋体" w:hAnsi="宋体" w:hint="eastAsia"/>
                <w:lang w:eastAsia="zh-CN"/>
              </w:rPr>
              <w:t>的先进性、稳定性、</w:t>
            </w:r>
            <w:r>
              <w:rPr>
                <w:b w:val="0"/>
                <w:sz w:val="21"/>
                <w:szCs w:val="21"/>
                <w:rFonts w:ascii="宋体" w:eastAsia="宋体" w:hAnsi="宋体"/>
              </w:rPr>
              <w:t>操作性、</w:t>
            </w:r>
            <w:r>
              <w:rPr>
                <w:b w:val="0"/>
                <w:sz w:val="21"/>
                <w:szCs w:val="21"/>
                <w:rFonts w:ascii="宋体" w:eastAsia="宋体" w:hAnsi="宋体" w:hint="eastAsia"/>
                <w:lang w:eastAsia="zh-CN"/>
              </w:rPr>
              <w:t>维护</w:t>
            </w:r>
            <w:r>
              <w:rPr>
                <w:b w:val="0"/>
                <w:sz w:val="21"/>
                <w:szCs w:val="21"/>
                <w:rFonts w:ascii="宋体" w:eastAsia="宋体" w:hAnsi="宋体"/>
              </w:rPr>
              <w:t>性、节能环保等方面</w:t>
            </w:r>
            <w:r>
              <w:rPr>
                <w:b w:val="0"/>
                <w:sz w:val="21"/>
                <w:szCs w:val="21"/>
                <w:rFonts w:ascii="宋体" w:eastAsia="宋体" w:hAnsi="宋体"/>
              </w:rPr>
              <w:t>的性能指标状况综合评价：好4-5分，较好2-3分，一般0-1分。</w:t>
            </w:r>
          </w:p>
        </w:tc>
      </w:tr>
    </w:tbl>
    <w:p>
      <w:pPr>
        <w:spacing w:lineRule="auto" w:line="360"/>
        <w:rPr>
          <w:sz w:val="28"/>
          <w:szCs w:val="28"/>
          <w:rFonts w:asciiTheme="minorEastAsia" w:hAnsiTheme="minorEastAsia" w:hint="eastAsia"/>
        </w:rPr>
      </w:pPr>
    </w:p>
    <w:p>
      <w:pPr>
        <w:spacing w:lineRule="auto" w:line="360"/>
        <w:rPr>
          <w:sz w:val="28"/>
          <w:szCs w:val="28"/>
          <w:rFonts w:asciiTheme="minorEastAsia" w:hAnsiTheme="minorEastAsia" w:hint="eastAsia"/>
        </w:rPr>
      </w:pPr>
    </w:p>
    <w:p>
      <w:pPr>
        <w:spacing w:lineRule="auto" w:line="360"/>
        <w:rPr>
          <w:sz w:val="28"/>
          <w:szCs w:val="28"/>
          <w:rFonts w:asciiTheme="minorEastAsia" w:hAnsiTheme="minorEastAsia" w:hint="eastAsia"/>
        </w:rPr>
      </w:pPr>
    </w:p>
    <w:p>
      <w:pPr>
        <w:spacing w:lineRule="auto" w:line="360"/>
        <w:rPr>
          <w:sz w:val="28"/>
          <w:szCs w:val="28"/>
          <w:rFonts w:asciiTheme="minorEastAsia" w:hAnsiTheme="minorEastAsia" w:hint="eastAsia"/>
        </w:rPr>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eastAsia"/>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w:t>
      </w:r>
      <w:r>
        <w:rPr>
          <w:b w:val="1"/>
          <w:sz w:val="24"/>
          <w:szCs w:val="24"/>
          <w:rFonts w:ascii="宋体" w:eastAsia="宋体" w:hAnsi="宋体" w:cs="宋体" w:hint="eastAsia"/>
          <w:lang w:eastAsia="zh-CN" w:val="en-US"/>
        </w:rPr>
        <w:t>中标人</w:t>
      </w:r>
      <w:r>
        <w:rPr>
          <w:sz w:val="24"/>
          <w:szCs w:val="24"/>
          <w:rFonts w:ascii="宋体" w:eastAsia="宋体" w:hAnsi="宋体" w:cs="宋体" w:hint="eastAsia"/>
          <w:lang w:eastAsia="zh-CN" w:val="en-US"/>
        </w:rPr>
        <w:t>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份证号）、联系电话等相关信息。</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器械科地址：门诊楼907室     联系电话：0477—8367254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default"/>
          <w:lang w:eastAsia="zh-CN" w:val="en-US"/>
        </w:rPr>
      </w:pPr>
      <w:r>
        <w:rPr>
          <w:b w:val="1"/>
          <w:sz w:val="32"/>
          <w:szCs w:val="32"/>
          <w:rFonts w:asciiTheme="minorEastAsia" w:hAnsiTheme="minorEastAsia" w:hint="eastAsia"/>
          <w:lang w:eastAsia="zh-CN" w:val="en-US"/>
        </w:rPr>
        <w:t xml:space="preserve">第三章 投标文件格式</w:t>
      </w:r>
    </w:p>
    <w:p>
      <w:pPr>
        <w:pStyle w:val="PO7"/>
        <w:jc w:val="center"/>
        <w:rPr/>
      </w:pP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3"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8"/>
        <w:rPr>
          <w:color w:val="000000"/>
        </w:rPr>
      </w:pPr>
      <w:r>
        <w:rPr>
          <w:color w:val="000000"/>
          <w:rFonts w:hint="eastAsia"/>
        </w:rPr>
        <w:t>（封面）</w:t>
      </w:r>
      <w:bookmarkEnd w:id="3"/>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目录</w:t>
      </w:r>
    </w:p>
    <w:p>
      <w:pPr>
        <w:numPr>
          <w:ilvl w:val="0"/>
          <w:numId w:val="0"/>
        </w:numPr>
        <w:jc w:val="both"/>
        <w:spacing w:lineRule="auto" w:line="360"/>
        <w:ind w:left="0" w:right="0" w:firstLine="0"/>
        <w:rPr>
          <w:b w:val="0"/>
          <w:color w:val="000000"/>
          <w:sz w:val="32"/>
          <w:szCs w:val="32"/>
          <w:rFonts w:ascii="黑体" w:eastAsia="黑体" w:hAnsi="黑体" w:cs="黑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一、投标承诺书......................................................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二、开标一览表.....................................................</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三、报名产品详细情况表.............................................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四、授权委托书.....................................................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六、提供具有独立承担民事责任的能力的证明材料.......................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七、提供具有良好的商业信誉和健全的财务会计制度的证明材料...........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八、提供依法缴纳税收和社会保障资金的良好记录........................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九、具有履行合同所必须的设备和专业技术能力的声明....................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十、业绩证明材料...................................................</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十一、参加政府采购前三年内在经营活动中无重大违法记录书面声明........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十二、主要商务要求承诺书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十三、技术偏离表....................................................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十四、售后服务......................................................</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十五、相关认证......................................................</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十六、产品彩页......................................................</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十七、其他.........................................................</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jc w:val="right"/>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jc w:val="right"/>
        <w:spacing w:lineRule="auto" w:line="360"/>
        <w:ind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default"/>
          <w:lang w:bidi="ar-SA" w:eastAsia="zh-CN" w:val="en-US"/>
        </w:rPr>
      </w:pPr>
      <w:r>
        <w:rPr>
          <w:b w:val="1"/>
          <w:color w:val="000000"/>
          <w:sz w:val="32"/>
          <w:szCs w:val="32"/>
          <w:rFonts w:asciiTheme="majorHAnsi" w:eastAsiaTheme="majorEastAsia" w:hAnsiTheme="majorHAnsi" w:cstheme="minorBidi" w:hint="eastAsia"/>
          <w:lang w:bidi="ar-SA" w:eastAsia="zh-CN" w:val="en-US"/>
        </w:rPr>
        <w:t>分项报价表（如有）</w:t>
      </w: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报名产品</w:t>
      </w:r>
      <w:r>
        <w:rPr>
          <w:b w:val="1"/>
          <w:color w:val="000000"/>
          <w:sz w:val="24"/>
          <w:szCs w:val="24"/>
          <w:rFonts w:ascii="宋体" w:eastAsia="宋体" w:hAnsi="宋体" w:hint="eastAsia"/>
        </w:rPr>
        <w:t>情况介绍表</w:t>
      </w:r>
    </w:p>
    <w:p>
      <w:pPr>
        <w:rPr>
          <w:sz w:val="24"/>
          <w:szCs w:val="24"/>
          <w:rFonts w:ascii="宋体" w:eastAsia="宋体" w:hAnsi="宋体"/>
          <w:lang w:val="zh-CN"/>
        </w:rPr>
      </w:pPr>
    </w:p>
    <w:p>
      <w:pPr>
        <w:jc w:val="center"/>
        <w:spacing w:lineRule="auto" w:line="360"/>
        <w:rPr>
          <w:color w:val="000000"/>
          <w:sz w:val="24"/>
          <w:szCs w:val="24"/>
          <w:rFonts w:ascii="宋体" w:eastAsia="宋体" w:hAnsi="宋体" w:hint="eastAsia"/>
        </w:rPr>
      </w:pPr>
      <w:r>
        <w:rPr>
          <w:color w:val="000000"/>
          <w:sz w:val="24"/>
          <w:szCs w:val="24"/>
          <w:rFonts w:ascii="宋体" w:eastAsia="宋体" w:hAnsi="宋体" w:hint="eastAsia"/>
          <w:lang w:eastAsia="zh-CN"/>
        </w:rPr>
        <w:t>报名产品</w:t>
      </w:r>
      <w:r>
        <w:rPr>
          <w:color w:val="000000"/>
          <w:sz w:val="24"/>
          <w:szCs w:val="24"/>
          <w:rFonts w:ascii="宋体" w:eastAsia="宋体" w:hAnsi="宋体" w:hint="eastAsia"/>
        </w:rPr>
        <w:t>情况介绍表</w:t>
      </w:r>
    </w:p>
    <w:p>
      <w:pPr>
        <w:jc w:val="center"/>
        <w:spacing w:lineRule="auto" w:line="360"/>
        <w:rPr>
          <w:color w:val="000000"/>
          <w:sz w:val="24"/>
          <w:szCs w:val="24"/>
          <w:rFonts w:ascii="宋体" w:eastAsia="宋体" w:hAnsi="宋体" w:hint="eastAsia"/>
        </w:rPr>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296" w:type="dxa"/>
        <w:jc w:val="center"/>
        <w:tblLook w:val="000000" w:firstRow="0" w:lastRow="0" w:firstColumn="0" w:lastColumn="0" w:noHBand="0" w:noVBand="0"/>
        <w:tblLayout w:type="fixed"/>
      </w:tblPr>
      <w:tblGrid>
        <w:gridCol w:w="575"/>
        <w:gridCol w:w="1423"/>
        <w:gridCol w:w="851"/>
        <w:gridCol w:w="923"/>
        <w:gridCol w:w="1775"/>
        <w:gridCol w:w="1412"/>
        <w:gridCol w:w="1337"/>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rPr>
              <w:t>产品</w:t>
            </w:r>
            <w:r>
              <w:rPr>
                <w:color w:val="000000"/>
                <w:sz w:val="24"/>
                <w:szCs w:val="24"/>
                <w:rFonts w:ascii="宋体" w:eastAsia="宋体" w:hAnsi="宋体" w:hint="eastAsia"/>
              </w:rPr>
              <w:t>名称</w:t>
            </w:r>
          </w:p>
        </w:tc>
        <w:tc>
          <w:tcPr>
            <w:tcW w:type="dxa" w:w="851"/>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品牌</w:t>
            </w:r>
          </w:p>
        </w:tc>
        <w:tc>
          <w:tcPr>
            <w:tcW w:type="dxa" w:w="923"/>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型号</w:t>
            </w: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生产厂家</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产地</w:t>
            </w:r>
          </w:p>
        </w:tc>
        <w:tc>
          <w:tcPr>
            <w:tcW w:type="dxa" w:w="1337"/>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备注</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5"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2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6325" cy="14503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3" style="position:absolute;left:0;margin-left:240pt;mso-position-horizontal:absolute;mso-position-horizontal-relative:text;margin-top:3pt;mso-position-vertical:absolute;mso-position-vertical-relative:text;width:184.7pt;height:114.1pt;z-index:251624975" coordsize="2345690,1449705" path="m,l2345690,,2345690,1449705,,144970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73"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141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4" style="position:absolute;left:0;margin-left:-2pt;mso-position-horizontal:absolute;mso-position-horizontal-relative:text;margin-top:2pt;mso-position-vertical:absolute;mso-position-vertical-relative:text;width:191.4pt;height:117.2pt;z-index:251624973" coordsize="2430780,1489075" path="m,l2430780,,2430780,1489075,,148907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6"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4900" cy="147955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5" style="position:absolute;left:0;margin-left:239pt;mso-position-horizontal:absolute;mso-position-horizontal-relative:text;margin-top:4pt;mso-position-vertical:absolute;mso-position-vertical-relative:text;width:186.9pt;height:116.4pt;z-index:251624976" coordsize="2374265,1478915" path="m,l2374265,,2374265,1478915,,147891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4"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252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6" style="position:absolute;left:0;margin-left:-2pt;mso-position-horizontal:absolute;mso-position-horizontal-relative:text;margin-top:2pt;mso-position-vertical:absolute;mso-position-vertical-relative:text;width:190.7pt;height:117.2pt;z-index:251624974" coordsize="2421890,1489075" path="m,l2421890,,2421890,1489075,,148907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 xml:space="preserve">合同编号：器械 [20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w:t>
      </w:r>
      <w:r>
        <w:rPr>
          <w:sz w:val="28"/>
          <w:szCs w:val="28"/>
          <w:rFonts w:ascii="宋体" w:eastAsia="宋体" w:hAnsi="宋体"/>
        </w:rPr>
        <w:t>　　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rPr>
        <w:t xml:space="preserve">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4972"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29"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7875" cy="300355"/>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29" style="position:absolute;left:0;margin-left:162pt;mso-position-horizontal:absolute;mso-position-horizontal-relative:text;margin-top:761pt;mso-position-vertical:absolute;mso-position-vertical-relative:text;width:261.1pt;height:23.6pt;v-text-anchor:middle;z-index:251624972" coordsize="3317240,299720" path="m,l3317240,,3317240,299720,,299720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48"/>
    <w:family w:val="auto"/>
    <w:pitch w:val="default"/>
    <w:sig w:usb0="e0002eff" w:usb1="c000785b" w:usb2="00000009" w:usb3="00000000" w:csb0="400001ff" w:csb1="ffff0000"/>
  </w:font>
  <w:font w:name="宋体">
    <w:panose1 w:val="02010600030101010101"/>
    <w:charset w:val="100"/>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48"/>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1"/>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hAnsi="宋体" w:cs="Times New Roman" w:eastAsiaTheme="minorEastAsia"/>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25</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2020-11-23T01:33:05Z</dcterms:modified>
</cp:coreProperties>
</file>