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jc w:val="center"/>
        <w:rPr>
          <w:rFonts w:hint="default"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结肠水疗仪</w:t>
      </w:r>
    </w:p>
    <w:p>
      <w:pPr>
        <w:numPr>
          <w:ilvl w:val="0"/>
          <w:numId w:val="0"/>
        </w:numPr>
        <w:ind w:left="0" w:right="0" w:firstLine="0"/>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2021年3月10日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Ansi="宋体"/>
          <w:sz w:val="24"/>
          <w:szCs w:val="24"/>
        </w:rPr>
      </w:pPr>
      <w:r>
        <w:rPr>
          <w:rFonts w:hint="eastAsia" w:ascii="宋体" w:hAnsi="宋体"/>
          <w:bCs/>
          <w:kern w:val="44"/>
          <w:sz w:val="24"/>
          <w:szCs w:val="24"/>
          <w:lang w:val="zh-CN"/>
        </w:rPr>
        <w:t>一.主要商务要求</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364" w:type="dxa"/>
            <w:vAlign w:val="center"/>
          </w:tcPr>
          <w:p>
            <w:pPr>
              <w:pStyle w:val="10"/>
              <w:ind w:firstLine="0" w:firstLineChars="0"/>
              <w:jc w:val="center"/>
              <w:rPr>
                <w:rFonts w:ascii="宋体" w:hAnsi="宋体"/>
                <w:kern w:val="0"/>
                <w:sz w:val="24"/>
                <w:szCs w:val="24"/>
              </w:rPr>
            </w:pPr>
            <w:bookmarkStart w:id="0" w:name="_Toc491862079"/>
            <w:r>
              <w:rPr>
                <w:rFonts w:hint="eastAsia" w:ascii="宋体" w:hAnsi="宋体"/>
                <w:kern w:val="0"/>
                <w:sz w:val="24"/>
                <w:szCs w:val="24"/>
              </w:rPr>
              <w:t xml:space="preserve">   主要商务条款</w:t>
            </w:r>
            <w:bookmarkEnd w:id="0"/>
          </w:p>
        </w:tc>
        <w:tc>
          <w:tcPr>
            <w:tcW w:w="6158" w:type="dxa"/>
            <w:vAlign w:val="center"/>
          </w:tcPr>
          <w:p>
            <w:pPr>
              <w:pStyle w:val="10"/>
              <w:ind w:firstLine="0" w:firstLineChars="0"/>
              <w:jc w:val="center"/>
              <w:rPr>
                <w:rFonts w:ascii="宋体" w:hAnsi="宋体"/>
                <w:kern w:val="0"/>
                <w:sz w:val="24"/>
                <w:szCs w:val="24"/>
              </w:rPr>
            </w:pPr>
            <w:bookmarkStart w:id="1" w:name="_Toc491862080"/>
            <w:r>
              <w:rPr>
                <w:rFonts w:hint="eastAsia" w:ascii="宋体" w:hAnsi="宋体"/>
                <w:kern w:val="0"/>
                <w:sz w:val="24"/>
                <w:szCs w:val="24"/>
              </w:rPr>
              <w:t>具体要求</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364" w:type="dxa"/>
            <w:vAlign w:val="center"/>
          </w:tcPr>
          <w:p>
            <w:pPr>
              <w:pStyle w:val="10"/>
              <w:ind w:firstLine="0" w:firstLineChars="0"/>
              <w:jc w:val="center"/>
              <w:rPr>
                <w:rFonts w:ascii="宋体" w:hAnsi="宋体"/>
                <w:kern w:val="0"/>
                <w:sz w:val="24"/>
                <w:szCs w:val="24"/>
              </w:rPr>
            </w:pPr>
            <w:bookmarkStart w:id="2" w:name="_Toc491862082"/>
            <w:r>
              <w:rPr>
                <w:rFonts w:hint="eastAsia" w:ascii="宋体" w:hAnsi="宋体"/>
                <w:kern w:val="0"/>
                <w:sz w:val="24"/>
                <w:szCs w:val="24"/>
              </w:rPr>
              <w:t xml:space="preserve">  采购预算/最高限价</w:t>
            </w:r>
            <w:bookmarkEnd w:id="2"/>
          </w:p>
        </w:tc>
        <w:tc>
          <w:tcPr>
            <w:tcW w:w="6158" w:type="dxa"/>
            <w:vAlign w:val="center"/>
          </w:tcPr>
          <w:p>
            <w:pPr>
              <w:rPr>
                <w:rFonts w:ascii="宋体" w:hAnsi="宋体" w:eastAsia="宋体" w:cs="Times New Roman"/>
                <w:kern w:val="0"/>
                <w:sz w:val="24"/>
                <w:szCs w:val="24"/>
              </w:rPr>
            </w:pPr>
            <w:bookmarkStart w:id="3" w:name="_Toc491862083"/>
            <w:r>
              <w:rPr>
                <w:rFonts w:hint="eastAsia" w:ascii="宋体" w:hAnsi="宋体" w:eastAsia="宋体" w:cs="Times New Roman"/>
                <w:kern w:val="0"/>
                <w:sz w:val="24"/>
                <w:szCs w:val="24"/>
                <w:lang w:val="en-US" w:eastAsia="zh-CN"/>
              </w:rPr>
              <w:t>22</w:t>
            </w:r>
            <w:r>
              <w:rPr>
                <w:rFonts w:hint="eastAsia" w:ascii="宋体" w:hAnsi="宋体" w:eastAsia="宋体" w:cs="Times New Roman"/>
                <w:kern w:val="0"/>
                <w:sz w:val="24"/>
                <w:szCs w:val="24"/>
              </w:rPr>
              <w:t>0000元</w:t>
            </w:r>
            <w:bookmarkEnd w:id="3"/>
            <w:r>
              <w:rPr>
                <w:rFonts w:hint="eastAsia" w:ascii="宋体" w:hAnsi="宋体" w:eastAsia="宋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64" w:type="dxa"/>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6158" w:type="dxa"/>
            <w:vAlign w:val="center"/>
          </w:tcPr>
          <w:p>
            <w:pPr>
              <w:spacing w:line="360" w:lineRule="auto"/>
              <w:rPr>
                <w:rFonts w:ascii="宋体" w:hAnsi="宋体" w:eastAsia="宋体" w:cs="Times New Roman"/>
                <w:kern w:val="0"/>
                <w:sz w:val="24"/>
                <w:szCs w:val="24"/>
              </w:rPr>
            </w:pPr>
            <w:r>
              <w:rPr>
                <w:rFonts w:hint="eastAsia" w:ascii="宋体" w:hAnsi="宋体" w:eastAsia="宋体" w:cs="Times New Roman"/>
                <w:color w:val="auto"/>
                <w:kern w:val="0"/>
                <w:sz w:val="24"/>
                <w:szCs w:val="24"/>
              </w:rPr>
              <w:t>签订合同后</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u w:val="single"/>
                <w:lang w:val="en-US" w:eastAsia="zh-CN"/>
              </w:rPr>
              <w:t>30</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u w:val="none"/>
                <w:lang w:eastAsia="zh-CN"/>
              </w:rPr>
              <w:t>个工作</w:t>
            </w:r>
            <w:r>
              <w:rPr>
                <w:rFonts w:hint="eastAsia" w:ascii="宋体" w:hAnsi="宋体" w:eastAsia="宋体" w:cs="Times New Roman"/>
                <w:color w:val="auto"/>
                <w:kern w:val="0"/>
                <w:sz w:val="24"/>
                <w:szCs w:val="24"/>
              </w:rPr>
              <w:t>日内。</w:t>
            </w:r>
            <w:r>
              <w:rPr>
                <w:rFonts w:ascii="宋体" w:hAnsi="宋体" w:eastAsia="宋体"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364" w:type="dxa"/>
            <w:vAlign w:val="center"/>
          </w:tcPr>
          <w:p>
            <w:pPr>
              <w:pStyle w:val="10"/>
              <w:ind w:firstLine="0" w:firstLineChars="0"/>
              <w:jc w:val="center"/>
              <w:rPr>
                <w:rFonts w:ascii="宋体" w:hAnsi="宋体"/>
                <w:kern w:val="0"/>
                <w:sz w:val="24"/>
                <w:szCs w:val="24"/>
              </w:rPr>
            </w:pPr>
            <w:bookmarkStart w:id="4" w:name="_Toc491862089"/>
            <w:r>
              <w:rPr>
                <w:rFonts w:hint="eastAsia" w:ascii="宋体" w:hAnsi="宋体"/>
                <w:kern w:val="0"/>
                <w:sz w:val="24"/>
                <w:szCs w:val="24"/>
              </w:rPr>
              <w:t>交付使用地点</w:t>
            </w:r>
            <w:bookmarkEnd w:id="4"/>
          </w:p>
        </w:tc>
        <w:tc>
          <w:tcPr>
            <w:tcW w:w="6158" w:type="dxa"/>
            <w:vAlign w:val="center"/>
          </w:tcPr>
          <w:p>
            <w:pPr>
              <w:pStyle w:val="10"/>
              <w:ind w:firstLine="0" w:firstLineChars="0"/>
              <w:rPr>
                <w:rFonts w:ascii="宋体" w:hAnsi="宋体"/>
                <w:kern w:val="0"/>
                <w:sz w:val="24"/>
                <w:szCs w:val="24"/>
              </w:rPr>
            </w:pPr>
            <w:bookmarkStart w:id="5" w:name="_Toc491862090"/>
            <w:r>
              <w:rPr>
                <w:rFonts w:hint="eastAsia" w:ascii="宋体" w:hAnsi="宋体"/>
                <w:kern w:val="0"/>
                <w:sz w:val="24"/>
                <w:szCs w:val="24"/>
              </w:rPr>
              <w:t>采购人指定地点。</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64" w:type="dxa"/>
            <w:vAlign w:val="center"/>
          </w:tcPr>
          <w:p>
            <w:pPr>
              <w:pStyle w:val="10"/>
              <w:ind w:firstLine="0" w:firstLineChars="0"/>
              <w:jc w:val="center"/>
              <w:rPr>
                <w:rFonts w:ascii="宋体" w:hAnsi="宋体"/>
                <w:kern w:val="0"/>
                <w:sz w:val="24"/>
                <w:szCs w:val="24"/>
              </w:rPr>
            </w:pPr>
            <w:r>
              <w:rPr>
                <w:rFonts w:hint="eastAsia" w:ascii="宋体" w:hAnsi="宋体"/>
                <w:kern w:val="0"/>
                <w:sz w:val="24"/>
                <w:szCs w:val="24"/>
              </w:rPr>
              <w:t>投标有效期</w:t>
            </w:r>
          </w:p>
        </w:tc>
        <w:tc>
          <w:tcPr>
            <w:tcW w:w="6158" w:type="dxa"/>
            <w:vAlign w:val="center"/>
          </w:tcPr>
          <w:p>
            <w:pPr>
              <w:pStyle w:val="10"/>
              <w:ind w:firstLine="0" w:firstLineChars="0"/>
              <w:rPr>
                <w:rFonts w:ascii="宋体" w:hAnsi="宋体"/>
                <w:kern w:val="0"/>
                <w:sz w:val="24"/>
                <w:szCs w:val="24"/>
              </w:rPr>
            </w:pPr>
            <w:r>
              <w:rPr>
                <w:rFonts w:hint="eastAsia" w:ascii="宋体" w:hAnsi="宋体"/>
                <w:kern w:val="0"/>
                <w:sz w:val="24"/>
                <w:szCs w:val="24"/>
              </w:rPr>
              <w:t>从提交投标文件的截止之日起</w:t>
            </w:r>
            <w:r>
              <w:rPr>
                <w:rFonts w:hint="eastAsia" w:ascii="宋体" w:hAnsi="宋体"/>
                <w:kern w:val="0"/>
                <w:sz w:val="24"/>
                <w:szCs w:val="24"/>
                <w:u w:val="single"/>
              </w:rPr>
              <w:t xml:space="preserve"> 90 </w:t>
            </w:r>
            <w:r>
              <w:rPr>
                <w:rFonts w:hint="eastAsia" w:ascii="宋体" w:hAnsi="宋体"/>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364" w:type="dxa"/>
            <w:vAlign w:val="center"/>
          </w:tcPr>
          <w:p>
            <w:pPr>
              <w:pStyle w:val="10"/>
              <w:ind w:firstLine="0" w:firstLineChars="0"/>
              <w:jc w:val="center"/>
              <w:rPr>
                <w:rFonts w:ascii="宋体" w:hAnsi="宋体"/>
                <w:kern w:val="0"/>
                <w:sz w:val="24"/>
                <w:szCs w:val="24"/>
              </w:rPr>
            </w:pPr>
            <w:bookmarkStart w:id="6" w:name="_Toc491862092"/>
            <w:r>
              <w:rPr>
                <w:rFonts w:hint="eastAsia" w:ascii="宋体" w:hAnsi="宋体"/>
                <w:kern w:val="0"/>
                <w:sz w:val="24"/>
                <w:szCs w:val="24"/>
              </w:rPr>
              <w:t>质保期</w:t>
            </w:r>
            <w:bookmarkEnd w:id="6"/>
          </w:p>
        </w:tc>
        <w:tc>
          <w:tcPr>
            <w:tcW w:w="6158" w:type="dxa"/>
            <w:vAlign w:val="center"/>
          </w:tcPr>
          <w:p>
            <w:pPr>
              <w:pStyle w:val="10"/>
              <w:ind w:firstLine="0" w:firstLineChars="0"/>
              <w:rPr>
                <w:rFonts w:ascii="宋体" w:hAnsi="宋体"/>
                <w:kern w:val="0"/>
                <w:sz w:val="24"/>
                <w:szCs w:val="24"/>
              </w:rPr>
            </w:pPr>
            <w:bookmarkStart w:id="7" w:name="_Toc491862093"/>
            <w:r>
              <w:rPr>
                <w:rFonts w:hint="eastAsia" w:ascii="宋体" w:hAnsi="宋体"/>
                <w:kern w:val="0"/>
                <w:sz w:val="24"/>
                <w:szCs w:val="24"/>
              </w:rPr>
              <w:t>3年。</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364" w:type="dxa"/>
            <w:vAlign w:val="center"/>
          </w:tcPr>
          <w:p>
            <w:pPr>
              <w:pStyle w:val="10"/>
              <w:ind w:firstLine="0" w:firstLineChars="0"/>
              <w:jc w:val="center"/>
              <w:rPr>
                <w:rFonts w:ascii="宋体" w:hAnsi="宋体"/>
                <w:kern w:val="0"/>
                <w:sz w:val="24"/>
                <w:szCs w:val="24"/>
              </w:rPr>
            </w:pPr>
            <w:bookmarkStart w:id="8" w:name="_Toc491862095"/>
            <w:r>
              <w:rPr>
                <w:rFonts w:hint="eastAsia" w:ascii="宋体" w:hAnsi="宋体"/>
                <w:kern w:val="0"/>
                <w:sz w:val="24"/>
                <w:szCs w:val="24"/>
              </w:rPr>
              <w:t>付款方式</w:t>
            </w:r>
            <w:bookmarkEnd w:id="8"/>
          </w:p>
        </w:tc>
        <w:tc>
          <w:tcPr>
            <w:tcW w:w="6158" w:type="dxa"/>
            <w:vAlign w:val="center"/>
          </w:tcPr>
          <w:p>
            <w:pPr>
              <w:pStyle w:val="10"/>
              <w:ind w:firstLine="0" w:firstLineChars="0"/>
              <w:rPr>
                <w:rFonts w:ascii="宋体" w:hAnsi="宋体"/>
                <w:kern w:val="0"/>
                <w:sz w:val="24"/>
                <w:szCs w:val="24"/>
              </w:rPr>
            </w:pPr>
            <w:r>
              <w:rPr>
                <w:rFonts w:hint="eastAsia" w:ascii="宋体" w:hAnsi="宋体"/>
                <w:kern w:val="0"/>
                <w:sz w:val="24"/>
                <w:szCs w:val="24"/>
              </w:rPr>
              <w:t>1）甲方在设备安装调试验收合格正常使用后，支付总货款的60%，使用一年后支付总货款的30%（质保金除外）；</w:t>
            </w:r>
          </w:p>
          <w:p>
            <w:pPr>
              <w:pStyle w:val="10"/>
              <w:ind w:firstLine="0" w:firstLineChars="0"/>
              <w:rPr>
                <w:rFonts w:ascii="宋体" w:hAnsi="宋体"/>
                <w:kern w:val="0"/>
                <w:sz w:val="24"/>
                <w:szCs w:val="24"/>
              </w:rPr>
            </w:pPr>
            <w:r>
              <w:rPr>
                <w:rFonts w:hint="eastAsia" w:ascii="宋体" w:hAnsi="宋体"/>
                <w:kern w:val="0"/>
                <w:sz w:val="24"/>
                <w:szCs w:val="24"/>
              </w:rPr>
              <w:t>2）质保金为总金额的10%，待质保期到期后若未发生质量等问题一次性付清。</w:t>
            </w:r>
          </w:p>
        </w:tc>
      </w:tr>
    </w:tbl>
    <w:p>
      <w:pPr>
        <w:spacing w:line="360" w:lineRule="auto"/>
        <w:jc w:val="left"/>
        <w:rPr>
          <w:rFonts w:hAnsi="宋体"/>
          <w:sz w:val="24"/>
          <w:szCs w:val="24"/>
        </w:rPr>
      </w:pPr>
      <w:r>
        <w:rPr>
          <w:rFonts w:hint="eastAsia" w:hAnsi="宋体"/>
          <w:sz w:val="24"/>
          <w:szCs w:val="24"/>
        </w:rPr>
        <w:t>二.技术标准与要求：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本项目包含</w:t>
      </w:r>
      <w:r>
        <w:rPr>
          <w:rFonts w:hint="eastAsia" w:ascii="宋体" w:hAnsi="宋体"/>
          <w:sz w:val="24"/>
          <w:szCs w:val="24"/>
          <w:u w:val="single"/>
          <w:lang w:val="en-US" w:eastAsia="zh-CN"/>
        </w:rPr>
        <w:t>1</w:t>
      </w:r>
      <w:r>
        <w:rPr>
          <w:rFonts w:hint="eastAsia" w:ascii="宋体" w:hAnsi="宋体"/>
          <w:sz w:val="24"/>
          <w:szCs w:val="24"/>
          <w:u w:val="single"/>
          <w:lang w:eastAsia="zh-CN"/>
        </w:rPr>
        <w:t>台结肠水疗仪，用于习惯性便秘，慢性肠炎，外科手术前，肠镜检查前，肠道清洁等</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结肠水疗仪</w:t>
            </w:r>
          </w:p>
        </w:tc>
        <w:tc>
          <w:tcPr>
            <w:tcW w:w="2417"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台</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kern w:val="0"/>
                <w:sz w:val="24"/>
                <w:szCs w:val="24"/>
                <w:lang w:val="en-US" w:eastAsia="zh-CN"/>
              </w:rPr>
              <w:t>1</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lang w:val="en-US" w:eastAsia="zh-CN"/>
        </w:rPr>
        <w:t xml:space="preserve"> </w:t>
      </w:r>
      <w:r>
        <w:rPr>
          <w:rFonts w:hint="eastAsia" w:ascii="宋体" w:hAnsi="宋体"/>
          <w:sz w:val="24"/>
          <w:szCs w:val="24"/>
          <w:u w:val="single"/>
          <w:lang w:eastAsia="zh-CN"/>
        </w:rPr>
        <w:t>结肠水疗仪</w:t>
      </w:r>
      <w:r>
        <w:rPr>
          <w:rFonts w:hint="eastAsia" w:ascii="宋体" w:hAnsi="宋体"/>
          <w:sz w:val="24"/>
          <w:szCs w:val="24"/>
          <w:u w:val="single"/>
          <w:lang w:val="en-US" w:eastAsia="zh-CN"/>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680"/>
        <w:gridCol w:w="687"/>
        <w:gridCol w:w="7136"/>
      </w:tblGrid>
      <w:tr>
        <w:tblPrEx>
          <w:tblCellMar>
            <w:top w:w="0" w:type="dxa"/>
            <w:left w:w="108" w:type="dxa"/>
            <w:bottom w:w="0" w:type="dxa"/>
            <w:right w:w="108" w:type="dxa"/>
          </w:tblCellMar>
        </w:tblPrEx>
        <w:trPr>
          <w:trHeight w:val="212"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68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13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401"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lang w:bidi="lo-LA"/>
              </w:rPr>
              <w:t>*</w:t>
            </w:r>
          </w:p>
        </w:tc>
        <w:tc>
          <w:tcPr>
            <w:tcW w:w="68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w:t>
            </w:r>
          </w:p>
        </w:tc>
        <w:tc>
          <w:tcPr>
            <w:tcW w:w="7136" w:type="dxa"/>
            <w:tcBorders>
              <w:top w:val="single" w:color="auto" w:sz="4" w:space="0"/>
              <w:left w:val="nil"/>
              <w:bottom w:val="single" w:color="auto" w:sz="4" w:space="0"/>
              <w:right w:val="single" w:color="auto" w:sz="4" w:space="0"/>
            </w:tcBorders>
            <w:vAlign w:val="center"/>
          </w:tcPr>
          <w:p>
            <w:pPr>
              <w:spacing w:line="240" w:lineRule="auto"/>
              <w:jc w:val="both"/>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适应范围：主要适用于习惯性便秘、慢性结肠炎的治疗以及手术、肠镜检查的准备处理（以注册证适用范围为准）。</w:t>
            </w:r>
          </w:p>
        </w:tc>
      </w:tr>
      <w:tr>
        <w:tblPrEx>
          <w:tblCellMar>
            <w:top w:w="0" w:type="dxa"/>
            <w:left w:w="108" w:type="dxa"/>
            <w:bottom w:w="0" w:type="dxa"/>
            <w:right w:w="108" w:type="dxa"/>
          </w:tblCellMar>
        </w:tblPrEx>
        <w:trPr>
          <w:trHeight w:val="365"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2</w:t>
            </w:r>
          </w:p>
        </w:tc>
        <w:tc>
          <w:tcPr>
            <w:tcW w:w="7136" w:type="dxa"/>
            <w:tcBorders>
              <w:top w:val="single" w:color="auto" w:sz="4" w:space="0"/>
              <w:left w:val="nil"/>
              <w:bottom w:val="single" w:color="auto" w:sz="4" w:space="0"/>
              <w:right w:val="single" w:color="auto" w:sz="4" w:space="0"/>
            </w:tcBorders>
            <w:vAlign w:val="center"/>
          </w:tcPr>
          <w:p>
            <w:pPr>
              <w:spacing w:line="240" w:lineRule="auto"/>
              <w:jc w:val="both"/>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组成结构：由观察窗、药液加注、消毒液瓶、污物出口、温控仪、流量计等组成</w:t>
            </w:r>
            <w:r>
              <w:rPr>
                <w:rFonts w:hint="eastAsia" w:ascii="宋体" w:hAnsi="宋体" w:eastAsia="宋体" w:cs="宋体"/>
                <w:b w:val="0"/>
                <w:bCs/>
                <w:sz w:val="21"/>
                <w:szCs w:val="21"/>
                <w:lang w:eastAsia="zh-CN"/>
              </w:rPr>
              <w:t>。</w:t>
            </w:r>
          </w:p>
        </w:tc>
      </w:tr>
      <w:tr>
        <w:tblPrEx>
          <w:tblCellMar>
            <w:top w:w="0" w:type="dxa"/>
            <w:left w:w="108" w:type="dxa"/>
            <w:bottom w:w="0" w:type="dxa"/>
            <w:right w:w="108" w:type="dxa"/>
          </w:tblCellMar>
        </w:tblPrEx>
        <w:trPr>
          <w:trHeight w:val="168"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7136" w:type="dxa"/>
            <w:tcBorders>
              <w:top w:val="single" w:color="auto" w:sz="4" w:space="0"/>
              <w:left w:val="nil"/>
              <w:bottom w:val="single" w:color="auto" w:sz="4" w:space="0"/>
              <w:right w:val="single" w:color="auto" w:sz="4" w:space="0"/>
            </w:tcBorders>
            <w:vAlign w:val="center"/>
          </w:tcPr>
          <w:p>
            <w:pPr>
              <w:spacing w:line="240" w:lineRule="auto"/>
              <w:jc w:val="both"/>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技术要求：</w:t>
            </w:r>
          </w:p>
        </w:tc>
      </w:tr>
      <w:tr>
        <w:tblPrEx>
          <w:tblCellMar>
            <w:top w:w="0" w:type="dxa"/>
            <w:left w:w="108" w:type="dxa"/>
            <w:bottom w:w="0" w:type="dxa"/>
            <w:right w:w="108" w:type="dxa"/>
          </w:tblCellMar>
        </w:tblPrEx>
        <w:trPr>
          <w:trHeight w:val="177"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sz w:val="21"/>
                <w:szCs w:val="21"/>
                <w:lang w:val="en-US" w:eastAsia="zh-CN" w:bidi="lo-LA"/>
              </w:rPr>
              <w:t>*</w:t>
            </w:r>
          </w:p>
        </w:tc>
        <w:tc>
          <w:tcPr>
            <w:tcW w:w="68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7136" w:type="dxa"/>
            <w:tcBorders>
              <w:top w:val="single" w:color="auto" w:sz="4" w:space="0"/>
              <w:left w:val="nil"/>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设有观察窗，可肉眼观察肠道持续排出污物情况，方便于临床观察。</w:t>
            </w:r>
          </w:p>
        </w:tc>
      </w:tr>
      <w:tr>
        <w:tblPrEx>
          <w:tblCellMar>
            <w:top w:w="0" w:type="dxa"/>
            <w:left w:w="108" w:type="dxa"/>
            <w:bottom w:w="0" w:type="dxa"/>
            <w:right w:w="108" w:type="dxa"/>
          </w:tblCellMar>
        </w:tblPrEx>
        <w:trPr>
          <w:trHeight w:val="389"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7136" w:type="dxa"/>
            <w:tcBorders>
              <w:top w:val="single" w:color="auto" w:sz="4" w:space="0"/>
              <w:left w:val="nil"/>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设有独立药液加注口，有利于在结肠腔内建立起有效的透析系统，利用肠道粘膜的生物半透膜性、实现透皮吸收。</w:t>
            </w:r>
          </w:p>
        </w:tc>
      </w:tr>
      <w:tr>
        <w:tblPrEx>
          <w:tblCellMar>
            <w:top w:w="0" w:type="dxa"/>
            <w:left w:w="108" w:type="dxa"/>
            <w:bottom w:w="0" w:type="dxa"/>
            <w:right w:w="108" w:type="dxa"/>
          </w:tblCellMar>
        </w:tblPrEx>
        <w:trPr>
          <w:trHeight w:val="155"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color w:val="000000"/>
                <w:sz w:val="21"/>
                <w:szCs w:val="21"/>
              </w:rPr>
              <w:t>自动药液加注功能</w:t>
            </w:r>
            <w:r>
              <w:rPr>
                <w:rFonts w:hint="eastAsia" w:ascii="宋体" w:hAnsi="宋体" w:eastAsia="宋体" w:cs="宋体"/>
                <w:sz w:val="21"/>
                <w:szCs w:val="21"/>
              </w:rPr>
              <w:t>，一键式需要加注时，按下“加注”按钮，开始加注药液。</w:t>
            </w:r>
          </w:p>
        </w:tc>
      </w:tr>
      <w:tr>
        <w:tblPrEx>
          <w:tblCellMar>
            <w:top w:w="0" w:type="dxa"/>
            <w:left w:w="108" w:type="dxa"/>
            <w:bottom w:w="0" w:type="dxa"/>
            <w:right w:w="108" w:type="dxa"/>
          </w:tblCellMar>
        </w:tblPrEx>
        <w:trPr>
          <w:trHeight w:val="180"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pacing w:val="20"/>
                <w:sz w:val="21"/>
                <w:szCs w:val="21"/>
              </w:rPr>
              <w:t>当加注药瓶压力达到40±5KPa时,药液加注应停止。</w:t>
            </w:r>
          </w:p>
        </w:tc>
      </w:tr>
      <w:tr>
        <w:tblPrEx>
          <w:tblCellMar>
            <w:top w:w="0" w:type="dxa"/>
            <w:left w:w="108" w:type="dxa"/>
            <w:bottom w:w="0" w:type="dxa"/>
            <w:right w:w="108" w:type="dxa"/>
          </w:tblCellMar>
        </w:tblPrEx>
        <w:trPr>
          <w:trHeight w:val="192"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设有独立污物出口，有利于污物直接排出。</w:t>
            </w:r>
          </w:p>
        </w:tc>
      </w:tr>
      <w:tr>
        <w:tblPrEx>
          <w:tblCellMar>
            <w:top w:w="0" w:type="dxa"/>
            <w:left w:w="108" w:type="dxa"/>
            <w:bottom w:w="0" w:type="dxa"/>
            <w:right w:w="108" w:type="dxa"/>
          </w:tblCellMar>
        </w:tblPrEx>
        <w:trPr>
          <w:trHeight w:val="143"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pacing w:val="20"/>
                <w:sz w:val="21"/>
                <w:szCs w:val="21"/>
              </w:rPr>
              <w:t>电动排放控制阀</w:t>
            </w:r>
            <w:r>
              <w:rPr>
                <w:rFonts w:hint="eastAsia" w:ascii="宋体" w:hAnsi="宋体" w:eastAsia="宋体" w:cs="宋体"/>
                <w:color w:val="000000"/>
                <w:spacing w:val="20"/>
                <w:sz w:val="21"/>
                <w:szCs w:val="21"/>
                <w:lang w:eastAsia="zh-CN"/>
              </w:rPr>
              <w:t>。</w:t>
            </w:r>
          </w:p>
        </w:tc>
      </w:tr>
      <w:tr>
        <w:tblPrEx>
          <w:tblCellMar>
            <w:top w:w="0" w:type="dxa"/>
            <w:left w:w="108" w:type="dxa"/>
            <w:bottom w:w="0" w:type="dxa"/>
            <w:right w:w="108" w:type="dxa"/>
          </w:tblCellMar>
        </w:tblPrEx>
        <w:trPr>
          <w:trHeight w:val="105"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温控仪测量范围：0℃～50℃</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90"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11</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温控仪调节范围：26℃-39℃</w:t>
            </w:r>
            <w:r>
              <w:rPr>
                <w:rFonts w:hint="eastAsia" w:ascii="宋体" w:hAnsi="宋体" w:eastAsia="宋体" w:cs="宋体"/>
                <w:sz w:val="21"/>
                <w:szCs w:val="21"/>
                <w:lang w:eastAsia="zh-CN"/>
              </w:rPr>
              <w:t>，</w:t>
            </w:r>
            <w:r>
              <w:rPr>
                <w:rFonts w:hint="eastAsia" w:ascii="宋体" w:hAnsi="宋体" w:eastAsia="宋体" w:cs="宋体"/>
                <w:sz w:val="21"/>
                <w:szCs w:val="21"/>
              </w:rPr>
              <w:t>温控仪调节精度为：±1％。</w:t>
            </w:r>
          </w:p>
        </w:tc>
      </w:tr>
      <w:tr>
        <w:tblPrEx>
          <w:tblCellMar>
            <w:top w:w="0" w:type="dxa"/>
            <w:left w:w="108" w:type="dxa"/>
            <w:bottom w:w="0" w:type="dxa"/>
            <w:right w:w="108" w:type="dxa"/>
          </w:tblCellMar>
        </w:tblPrEx>
        <w:trPr>
          <w:trHeight w:val="130"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12</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pacing w:val="20"/>
                <w:sz w:val="21"/>
                <w:szCs w:val="21"/>
              </w:rPr>
              <w:t>智能数显式流量计</w:t>
            </w:r>
          </w:p>
        </w:tc>
      </w:tr>
      <w:tr>
        <w:tblPrEx>
          <w:tblCellMar>
            <w:top w:w="0" w:type="dxa"/>
            <w:left w:w="108" w:type="dxa"/>
            <w:bottom w:w="0" w:type="dxa"/>
            <w:right w:w="108" w:type="dxa"/>
          </w:tblCellMar>
        </w:tblPrEx>
        <w:trPr>
          <w:trHeight w:val="376"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13</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设有外置进水口，能准确调节水的温度，可连续工作，防止出现水温忽冷忽热的现象。</w:t>
            </w:r>
          </w:p>
        </w:tc>
      </w:tr>
      <w:tr>
        <w:tblPrEx>
          <w:tblCellMar>
            <w:top w:w="0" w:type="dxa"/>
            <w:left w:w="108" w:type="dxa"/>
            <w:bottom w:w="0" w:type="dxa"/>
            <w:right w:w="108" w:type="dxa"/>
          </w:tblCellMar>
        </w:tblPrEx>
        <w:trPr>
          <w:trHeight w:val="90"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14</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设备水流量应能控制在为：60L／h～80L／h。</w:t>
            </w:r>
          </w:p>
        </w:tc>
      </w:tr>
      <w:tr>
        <w:tblPrEx>
          <w:tblCellMar>
            <w:top w:w="0" w:type="dxa"/>
            <w:left w:w="108" w:type="dxa"/>
            <w:bottom w:w="0" w:type="dxa"/>
            <w:right w:w="108" w:type="dxa"/>
          </w:tblCellMar>
        </w:tblPrEx>
        <w:trPr>
          <w:trHeight w:val="130"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15</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压力表测量范围：0KPa～50KPa，显示精度为：±1％。</w:t>
            </w:r>
          </w:p>
        </w:tc>
      </w:tr>
      <w:tr>
        <w:tblPrEx>
          <w:tblCellMar>
            <w:top w:w="0" w:type="dxa"/>
            <w:left w:w="108" w:type="dxa"/>
            <w:bottom w:w="0" w:type="dxa"/>
            <w:right w:w="108" w:type="dxa"/>
          </w:tblCellMar>
        </w:tblPrEx>
        <w:trPr>
          <w:trHeight w:val="117"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16</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水压达到10KPa时，设备进水指示灯应熄灭，进水阀关闭，确保使用安全</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90"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17</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设有流量计，洗肠过程中实时显示用水量。（最大流量计量</w:t>
            </w:r>
            <w:r>
              <w:rPr>
                <w:rFonts w:hint="eastAsia" w:ascii="宋体" w:hAnsi="宋体" w:eastAsia="宋体" w:cs="宋体"/>
                <w:b/>
                <w:bCs/>
                <w:sz w:val="21"/>
                <w:szCs w:val="21"/>
              </w:rPr>
              <w:t>≥</w:t>
            </w:r>
            <w:r>
              <w:rPr>
                <w:rFonts w:hint="eastAsia" w:ascii="宋体" w:hAnsi="宋体" w:eastAsia="宋体" w:cs="宋体"/>
                <w:sz w:val="21"/>
                <w:szCs w:val="21"/>
              </w:rPr>
              <w:t>1800ml\min）。</w:t>
            </w:r>
          </w:p>
        </w:tc>
      </w:tr>
      <w:tr>
        <w:tblPrEx>
          <w:tblCellMar>
            <w:top w:w="0" w:type="dxa"/>
            <w:left w:w="108" w:type="dxa"/>
            <w:bottom w:w="0" w:type="dxa"/>
            <w:right w:w="108" w:type="dxa"/>
          </w:tblCellMar>
        </w:tblPrEx>
        <w:trPr>
          <w:trHeight w:val="226"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18</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使用过程中，当水的温度低于35℃、当超过39℃时，进水指示灯应熄灭，进水阀关闭。</w:t>
            </w:r>
          </w:p>
        </w:tc>
      </w:tr>
      <w:tr>
        <w:tblPrEx>
          <w:tblCellMar>
            <w:top w:w="0" w:type="dxa"/>
            <w:left w:w="108" w:type="dxa"/>
            <w:bottom w:w="0" w:type="dxa"/>
            <w:right w:w="108" w:type="dxa"/>
          </w:tblCellMar>
        </w:tblPrEx>
        <w:trPr>
          <w:trHeight w:val="92"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19</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报警装置，超压、超温、阻塞自动报警并自动停机保护</w:t>
            </w:r>
          </w:p>
        </w:tc>
      </w:tr>
      <w:tr>
        <w:tblPrEx>
          <w:tblCellMar>
            <w:top w:w="0" w:type="dxa"/>
            <w:left w:w="108" w:type="dxa"/>
            <w:bottom w:w="0" w:type="dxa"/>
            <w:right w:w="108" w:type="dxa"/>
          </w:tblCellMar>
        </w:tblPrEx>
        <w:trPr>
          <w:trHeight w:val="90"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冷热水混合系统</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90"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21</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高精度进水过滤系统</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90"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22</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水质过滤精度：5um</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27"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23</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自动压力显示以及安全保护系统（具备双重压力控制装置：外部压力及内部压力控制）</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180"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24</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水流量自动调节，根据受洗者的感受，选择合适的流量，确保舒适安全。</w:t>
            </w:r>
          </w:p>
        </w:tc>
      </w:tr>
      <w:tr>
        <w:tblPrEx>
          <w:tblCellMar>
            <w:top w:w="0" w:type="dxa"/>
            <w:left w:w="108" w:type="dxa"/>
            <w:bottom w:w="0" w:type="dxa"/>
            <w:right w:w="108" w:type="dxa"/>
          </w:tblCellMar>
        </w:tblPrEx>
        <w:trPr>
          <w:trHeight w:val="155"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25</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压力自动调节, 根据受洗者的感受，选择合适的压力，确保舒适安全</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26</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定时范围及倒计时设定：按MODE键可设定定时范围的计时方式和时间单位</w:t>
            </w:r>
            <w:r>
              <w:rPr>
                <w:rFonts w:hint="eastAsia" w:ascii="宋体" w:hAnsi="宋体" w:eastAsia="宋体" w:cs="宋体"/>
                <w:spacing w:val="20"/>
                <w:sz w:val="21"/>
                <w:szCs w:val="21"/>
              </w:rPr>
              <w:t>（S为秒，M为分，H为小时）</w:t>
            </w:r>
            <w:r>
              <w:rPr>
                <w:rFonts w:hint="eastAsia" w:ascii="宋体" w:hAnsi="宋体" w:eastAsia="宋体" w:cs="宋体"/>
                <w:spacing w:val="20"/>
                <w:sz w:val="21"/>
                <w:szCs w:val="21"/>
                <w:lang w:eastAsia="zh-CN"/>
              </w:rPr>
              <w:t>。</w:t>
            </w:r>
          </w:p>
        </w:tc>
      </w:tr>
      <w:tr>
        <w:tblPrEx>
          <w:tblCellMar>
            <w:top w:w="0" w:type="dxa"/>
            <w:left w:w="108" w:type="dxa"/>
            <w:bottom w:w="0" w:type="dxa"/>
            <w:right w:w="108" w:type="dxa"/>
          </w:tblCellMar>
        </w:tblPrEx>
        <w:trPr>
          <w:trHeight w:val="365"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27</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治疗定时器, 可以根据需要设定洗肠时间的长短，时间一到，提示音会自动响起。</w:t>
            </w:r>
          </w:p>
        </w:tc>
      </w:tr>
      <w:tr>
        <w:tblPrEx>
          <w:tblCellMar>
            <w:top w:w="0" w:type="dxa"/>
            <w:left w:w="108" w:type="dxa"/>
            <w:bottom w:w="0" w:type="dxa"/>
            <w:right w:w="108" w:type="dxa"/>
          </w:tblCellMar>
        </w:tblPrEx>
        <w:trPr>
          <w:trHeight w:val="90"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28</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bCs/>
                <w:sz w:val="21"/>
                <w:szCs w:val="21"/>
              </w:rPr>
              <w:t>臭氧水中臭氧的含量不小于0.025mg/L。</w:t>
            </w:r>
          </w:p>
        </w:tc>
      </w:tr>
      <w:tr>
        <w:tblPrEx>
          <w:tblCellMar>
            <w:top w:w="0" w:type="dxa"/>
            <w:left w:w="108" w:type="dxa"/>
            <w:bottom w:w="0" w:type="dxa"/>
            <w:right w:w="108" w:type="dxa"/>
          </w:tblCellMar>
        </w:tblPrEx>
        <w:trPr>
          <w:trHeight w:val="90"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29</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bCs/>
                <w:sz w:val="21"/>
                <w:szCs w:val="21"/>
              </w:rPr>
              <w:t>储存环境温度：</w:t>
            </w:r>
            <w:r>
              <w:rPr>
                <w:rFonts w:hint="eastAsia" w:ascii="宋体" w:hAnsi="宋体" w:eastAsia="宋体" w:cs="宋体"/>
                <w:kern w:val="0"/>
                <w:sz w:val="21"/>
                <w:szCs w:val="21"/>
              </w:rPr>
              <w:t>-40</w:t>
            </w:r>
            <w:r>
              <w:rPr>
                <w:rFonts w:hint="eastAsia" w:ascii="宋体" w:hAnsi="宋体" w:eastAsia="宋体" w:cs="宋体"/>
                <w:bCs/>
                <w:sz w:val="21"/>
                <w:szCs w:val="21"/>
              </w:rPr>
              <w:t>℃～55℃，运行环境温度：5℃～40℃</w:t>
            </w:r>
          </w:p>
        </w:tc>
      </w:tr>
      <w:tr>
        <w:tblPrEx>
          <w:tblCellMar>
            <w:top w:w="0" w:type="dxa"/>
            <w:left w:w="108" w:type="dxa"/>
            <w:bottom w:w="0" w:type="dxa"/>
            <w:right w:w="108" w:type="dxa"/>
          </w:tblCellMar>
        </w:tblPrEx>
        <w:trPr>
          <w:trHeight w:val="90"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30</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安全性能符合GB 9706.1—2007要求，电磁兼容符合YY 0505—2012的要求</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sz w:val="21"/>
                <w:szCs w:val="21"/>
                <w:lang w:val="en-US" w:eastAsia="zh-CN" w:bidi="lo-LA"/>
              </w:rPr>
              <w:t>*</w:t>
            </w: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31</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由观察窗、药液加注、消毒液瓶、污物出口、温控仪、流量计等组成（以注册证组成结构为准）。</w:t>
            </w:r>
          </w:p>
        </w:tc>
      </w:tr>
      <w:tr>
        <w:tblPrEx>
          <w:tblCellMar>
            <w:top w:w="0" w:type="dxa"/>
            <w:left w:w="108" w:type="dxa"/>
            <w:bottom w:w="0" w:type="dxa"/>
            <w:right w:w="108" w:type="dxa"/>
          </w:tblCellMar>
        </w:tblPrEx>
        <w:trPr>
          <w:trHeight w:val="143"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32</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bCs/>
                <w:kern w:val="2"/>
                <w:sz w:val="21"/>
                <w:szCs w:val="21"/>
                <w:lang w:val="en-US" w:eastAsia="zh-CN" w:bidi="ar-SA"/>
              </w:rPr>
            </w:pPr>
            <w:r>
              <w:rPr>
                <w:rFonts w:hint="eastAsia" w:ascii="宋体" w:hAnsi="宋体" w:eastAsia="宋体" w:cs="宋体"/>
                <w:sz w:val="21"/>
                <w:szCs w:val="21"/>
              </w:rPr>
              <w:t>一次性使用无菌肠导管为II类注册</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90"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33</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产品入选国家中医药管理局中医诊疗设备选型品目</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90"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sz w:val="21"/>
                <w:szCs w:val="21"/>
                <w:lang w:val="en-US" w:eastAsia="zh-CN" w:bidi="lo-LA"/>
              </w:rPr>
              <w:t>*</w:t>
            </w:r>
          </w:p>
        </w:tc>
        <w:tc>
          <w:tcPr>
            <w:tcW w:w="68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34</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制造商通过IS09001及ISO13485产品质量管理体系认证</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p>
        </w:tc>
        <w:tc>
          <w:tcPr>
            <w:tcW w:w="68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35</w:t>
            </w:r>
          </w:p>
        </w:tc>
        <w:tc>
          <w:tcPr>
            <w:tcW w:w="71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配备</w:t>
            </w:r>
            <w:r>
              <w:rPr>
                <w:rFonts w:hint="eastAsia" w:ascii="宋体" w:hAnsi="宋体" w:eastAsia="宋体" w:cs="宋体"/>
                <w:sz w:val="21"/>
                <w:szCs w:val="21"/>
              </w:rPr>
              <w:t>肠导管</w:t>
            </w:r>
            <w:r>
              <w:rPr>
                <w:rFonts w:hint="eastAsia" w:ascii="宋体" w:hAnsi="宋体" w:eastAsia="宋体" w:cs="宋体"/>
                <w:sz w:val="21"/>
                <w:szCs w:val="21"/>
                <w:lang w:eastAsia="zh-CN"/>
              </w:rPr>
              <w:t>至少</w:t>
            </w:r>
            <w:r>
              <w:rPr>
                <w:rFonts w:hint="eastAsia" w:ascii="宋体" w:hAnsi="宋体" w:eastAsia="宋体" w:cs="宋体"/>
                <w:sz w:val="21"/>
                <w:szCs w:val="21"/>
              </w:rPr>
              <w:t>100套</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注：1.“参数性质”标“*”表示此参数为主要技术参数，不满足任意1条即取消投标资格。</w:t>
            </w:r>
          </w:p>
          <w:p>
            <w:pPr>
              <w:spacing w:line="240" w:lineRule="auto"/>
              <w:ind w:firstLine="420" w:firstLineChars="200"/>
              <w:rPr>
                <w:rFonts w:hint="eastAsia" w:ascii="宋体" w:hAnsi="宋体" w:eastAsia="宋体" w:cs="宋体"/>
                <w:sz w:val="21"/>
                <w:szCs w:val="21"/>
              </w:rPr>
            </w:pPr>
            <w:r>
              <w:rPr>
                <w:rFonts w:hint="eastAsia" w:ascii="宋体" w:hAnsi="宋体" w:cs="宋体"/>
                <w:kern w:val="0"/>
                <w:szCs w:val="21"/>
              </w:rPr>
              <w:t>2.非主要技术参数，</w:t>
            </w:r>
            <w:r>
              <w:rPr>
                <w:rFonts w:hint="eastAsia" w:ascii="宋体" w:hAnsi="宋体" w:cs="宋体"/>
                <w:kern w:val="0"/>
                <w:szCs w:val="21"/>
                <w:lang w:eastAsia="zh-CN"/>
              </w:rPr>
              <w:t>超过</w:t>
            </w:r>
            <w:r>
              <w:rPr>
                <w:rFonts w:hint="eastAsia" w:ascii="宋体" w:hAnsi="宋体" w:cs="宋体"/>
                <w:kern w:val="0"/>
                <w:szCs w:val="21"/>
                <w:lang w:val="en-US" w:eastAsia="zh-CN"/>
              </w:rPr>
              <w:t>3</w:t>
            </w:r>
            <w:r>
              <w:rPr>
                <w:rFonts w:hint="eastAsia" w:ascii="宋体" w:hAnsi="宋体" w:cs="宋体"/>
                <w:kern w:val="0"/>
                <w:szCs w:val="21"/>
              </w:rPr>
              <w:t>条不满足即取消投标资格。</w:t>
            </w:r>
          </w:p>
        </w:tc>
      </w:tr>
    </w:tbl>
    <w:p>
      <w:pPr>
        <w:spacing w:line="360" w:lineRule="auto"/>
        <w:ind w:firstLine="200"/>
        <w:jc w:val="both"/>
        <w:rPr>
          <w:rFonts w:asciiTheme="minorEastAsia" w:hAnsiTheme="minorEastAsia" w:eastAsiaTheme="minorEastAsia" w:cstheme="minorBidi"/>
          <w:sz w:val="24"/>
          <w:szCs w:val="24"/>
        </w:rPr>
      </w:pPr>
      <w:r>
        <w:rPr>
          <w:rFonts w:asciiTheme="minorEastAsia" w:hAnsiTheme="minorEastAsia" w:eastAsiaTheme="minorEastAsia" w:cstheme="minorBidi"/>
          <w:sz w:val="24"/>
          <w:szCs w:val="24"/>
        </w:rPr>
        <w:t>三、供应商资质资格要求（如有）</w:t>
      </w:r>
    </w:p>
    <w:p>
      <w:pPr>
        <w:spacing w:line="360" w:lineRule="auto"/>
        <w:ind w:firstLine="200"/>
        <w:jc w:val="both"/>
        <w:rPr>
          <w:rFonts w:ascii="宋体" w:hAnsi="宋体" w:eastAsiaTheme="minorEastAsia" w:cstheme="minorBidi"/>
          <w:sz w:val="24"/>
          <w:szCs w:val="24"/>
        </w:rPr>
      </w:pPr>
      <w:r>
        <w:rPr>
          <w:rFonts w:ascii="宋体" w:hAnsi="宋体" w:eastAsiaTheme="minorEastAsia" w:cstheme="minorBidi"/>
          <w:sz w:val="24"/>
          <w:szCs w:val="24"/>
        </w:rPr>
        <w:t>1.投标人</w:t>
      </w:r>
      <w:r>
        <w:rPr>
          <w:rFonts w:ascii="宋体" w:hAnsi="宋体" w:eastAsiaTheme="minorEastAsia" w:cstheme="minorBidi"/>
          <w:color w:val="000000"/>
          <w:sz w:val="24"/>
          <w:szCs w:val="24"/>
        </w:rPr>
        <w:t>须</w:t>
      </w:r>
      <w:r>
        <w:rPr>
          <w:rFonts w:ascii="宋体" w:hAnsi="宋体" w:eastAsiaTheme="minorEastAsia" w:cstheme="minorBidi"/>
          <w:sz w:val="24"/>
          <w:szCs w:val="24"/>
        </w:rPr>
        <w:t>提供</w:t>
      </w:r>
      <w:r>
        <w:rPr>
          <w:rFonts w:ascii="宋体" w:hAnsi="宋体" w:eastAsiaTheme="minorEastAsia" w:cstheme="minorBidi"/>
          <w:color w:val="000000"/>
          <w:sz w:val="24"/>
          <w:szCs w:val="24"/>
        </w:rPr>
        <w:t>投标</w:t>
      </w:r>
      <w:r>
        <w:rPr>
          <w:rFonts w:ascii="宋体" w:hAnsi="宋体" w:eastAsiaTheme="minorEastAsia" w:cstheme="minorBidi"/>
          <w:sz w:val="24"/>
          <w:szCs w:val="24"/>
        </w:rPr>
        <w:t>产品的中华人民共和国医疗器械注册证或备案凭证。</w:t>
      </w:r>
    </w:p>
    <w:p>
      <w:pPr>
        <w:spacing w:line="360" w:lineRule="auto"/>
        <w:ind w:firstLine="200"/>
        <w:jc w:val="both"/>
        <w:rPr>
          <w:rFonts w:hint="eastAsia" w:asciiTheme="minorEastAsia" w:hAnsiTheme="minorEastAsia"/>
          <w:b/>
          <w:sz w:val="24"/>
          <w:szCs w:val="24"/>
        </w:rPr>
      </w:pPr>
      <w:r>
        <w:rPr>
          <w:rFonts w:ascii="宋体" w:hAnsi="宋体" w:eastAsiaTheme="minorEastAsia" w:cstheme="minorBidi"/>
          <w:sz w:val="24"/>
          <w:szCs w:val="24"/>
        </w:rPr>
        <w:t>2.投标人</w:t>
      </w:r>
      <w:r>
        <w:rPr>
          <w:rFonts w:ascii="宋体" w:hAnsi="宋体" w:eastAsiaTheme="minorEastAsia" w:cstheme="minorBidi"/>
          <w:color w:val="000000"/>
          <w:sz w:val="24"/>
          <w:szCs w:val="24"/>
        </w:rPr>
        <w:t>须提供与投标产品相符合的医疗器械经营许可证或备案凭证</w:t>
      </w:r>
      <w:r>
        <w:rPr>
          <w:rFonts w:ascii="宋体" w:hAnsi="宋体" w:eastAsiaTheme="minorEastAsia" w:cstheme="minorBidi"/>
          <w:sz w:val="24"/>
          <w:szCs w:val="24"/>
        </w:rPr>
        <w:t>。</w:t>
      </w:r>
    </w:p>
    <w:p>
      <w:pPr>
        <w:spacing w:line="360" w:lineRule="auto"/>
        <w:ind w:firstLine="200"/>
        <w:rPr>
          <w:rFonts w:hint="eastAsia" w:asciiTheme="minorEastAsia" w:hAnsiTheme="minorEastAsia"/>
          <w:b/>
          <w:sz w:val="24"/>
          <w:szCs w:val="24"/>
        </w:rPr>
      </w:pPr>
      <w:r>
        <w:rPr>
          <w:rFonts w:hint="eastAsia" w:asciiTheme="minorEastAsia" w:hAnsiTheme="minorEastAsia"/>
          <w:b/>
          <w:sz w:val="24"/>
          <w:szCs w:val="24"/>
        </w:rPr>
        <w:t>四、评标方法及评标细则要求 最低低价法</w:t>
      </w:r>
    </w:p>
    <w:p>
      <w:pPr>
        <w:spacing w:line="360" w:lineRule="auto"/>
        <w:ind w:firstLine="200"/>
        <w:rPr>
          <w:rFonts w:hint="eastAsia" w:ascii="宋体" w:hAnsi="宋体" w:cs="宋体"/>
          <w:b w:val="0"/>
          <w:sz w:val="21"/>
          <w:szCs w:val="21"/>
        </w:rPr>
      </w:pPr>
      <w:r>
        <w:rPr>
          <w:rFonts w:hint="eastAsia" w:ascii="宋体" w:hAnsi="宋体" w:cs="宋体"/>
          <w:b w:val="0"/>
          <w:sz w:val="21"/>
          <w:szCs w:val="21"/>
          <w:lang w:val="en-US" w:eastAsia="zh-CN"/>
        </w:rPr>
        <w:t>1.</w:t>
      </w:r>
      <w:r>
        <w:rPr>
          <w:rFonts w:hint="eastAsia" w:ascii="宋体" w:hAnsi="宋体" w:cs="宋体"/>
          <w:b w:val="0"/>
          <w:sz w:val="21"/>
          <w:szCs w:val="21"/>
        </w:rPr>
        <w:t>表一初审表：</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1.投标人是法人的审查会计师事务所出具的2020年度财务审计报告。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Style w:val="3"/>
        <w:rPr>
          <w:lang w:val="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bookmarkStart w:id="10" w:name="_GoBack"/>
      <w:bookmarkEnd w:id="10"/>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1"/>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黑名单记录内容：投标厂家名称、法人名称（身份证号）、经办人姓名（身份证号）、联系电话等。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（一）提供、采用虚假报名材料进行投标报名；</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（四）开标后经采购小组审查招标文件，有虚假应标行为的。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（五）中标后10个工作日内无正当理由未签订采购合同或拒绝签订采购合同；</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（八）无故弃标，无故弃标的厂家不予退还投标保证金（对在规定时间内不供货、不弃标的厂家在合同条款中要设置院方强制解除合同条款）。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三、本制度自下发之日起实施。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器械科地址：门诊楼907室     联系电话：0477—8367254</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招标办地址：门诊楼903室     联系电话：0477-8367192</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9"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9"/>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25472"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25472;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25472"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25472;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2547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2547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25472"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25472;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4"/>
        </w:numPr>
        <w:tabs>
          <w:tab w:val="left" w:pos="606"/>
        </w:tabs>
        <w:bidi w:val="0"/>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合同模板</w:t>
      </w:r>
    </w:p>
    <w:p>
      <w:pPr>
        <w:autoSpaceDE/>
        <w:autoSpaceDN/>
        <w:snapToGrid/>
        <w:spacing w:before="0" w:after="0" w:line="440" w:lineRule="exact"/>
        <w:ind w:left="0" w:firstLine="0"/>
        <w:jc w:val="center"/>
        <w:rPr>
          <w:rFonts w:hint="eastAsia" w:ascii="宋体" w:hAnsi="宋体" w:eastAsia="宋体"/>
          <w:b/>
          <w:sz w:val="36"/>
          <w:szCs w:val="36"/>
          <w:lang w:eastAsia="zh-CN"/>
        </w:rPr>
      </w:pPr>
      <w:r>
        <w:rPr>
          <w:rFonts w:hint="eastAsia" w:ascii="宋体" w:hAnsi="宋体" w:eastAsia="宋体"/>
          <w:b/>
          <w:sz w:val="36"/>
          <w:szCs w:val="36"/>
          <w:lang w:eastAsia="zh-CN"/>
        </w:rPr>
        <w:t xml:space="preserve">  招标采购合同</w:t>
      </w:r>
    </w:p>
    <w:p>
      <w:pPr>
        <w:autoSpaceDE/>
        <w:autoSpaceDN/>
        <w:snapToGrid/>
        <w:spacing w:before="0" w:after="0" w:line="400" w:lineRule="exact"/>
        <w:ind w:left="0" w:firstLine="0"/>
        <w:jc w:val="both"/>
        <w:rPr>
          <w:rFonts w:hint="eastAsia" w:ascii="Times New Roman" w:hAnsi="Times New Roman" w:eastAsia="宋体"/>
          <w:sz w:val="18"/>
          <w:szCs w:val="18"/>
          <w:lang w:eastAsia="zh-CN"/>
        </w:rPr>
      </w:pPr>
    </w:p>
    <w:p>
      <w:pPr>
        <w:pageBreakBefore w:val="0"/>
        <w:wordWrap w:val="0"/>
        <w:autoSpaceDE/>
        <w:autoSpaceDN/>
        <w:bidi w:val="0"/>
        <w:snapToGrid/>
        <w:spacing w:before="0" w:after="0" w:line="360" w:lineRule="auto"/>
        <w:ind w:left="0" w:firstLine="0"/>
        <w:jc w:val="both"/>
        <w:rPr>
          <w:rFonts w:hint="eastAsia" w:ascii="Times New Roman" w:hAnsi="Times New Roman" w:eastAsia="宋体"/>
          <w:sz w:val="24"/>
          <w:szCs w:val="24"/>
          <w:lang w:eastAsia="zh-CN"/>
        </w:rPr>
      </w:pPr>
      <w:r>
        <w:rPr>
          <w:rFonts w:hint="eastAsia" w:ascii="Times New Roman" w:hAnsi="Times New Roman" w:eastAsia="宋体"/>
          <w:sz w:val="24"/>
          <w:szCs w:val="24"/>
          <w:lang w:eastAsia="zh-CN"/>
        </w:rPr>
        <w:t>合同编号：器械 [20</w:t>
      </w:r>
      <w:r>
        <w:rPr>
          <w:rFonts w:hint="eastAsia" w:ascii="Times New Roman" w:hAnsi="Times New Roman" w:eastAsia="宋体"/>
          <w:sz w:val="24"/>
          <w:szCs w:val="24"/>
          <w:lang w:val="en-US" w:eastAsia="zh-CN"/>
        </w:rPr>
        <w:t>21</w:t>
      </w:r>
      <w:r>
        <w:rPr>
          <w:rFonts w:hint="eastAsia" w:ascii="Times New Roman" w:hAnsi="Times New Roman" w:eastAsia="宋体"/>
          <w:sz w:val="24"/>
          <w:szCs w:val="24"/>
          <w:lang w:eastAsia="zh-CN"/>
        </w:rPr>
        <w:t>]</w:t>
      </w:r>
      <w:r>
        <w:rPr>
          <w:rFonts w:hint="eastAsia" w:ascii="Times New Roman" w:hAnsi="Times New Roman" w:eastAsia="宋体"/>
          <w:sz w:val="24"/>
          <w:szCs w:val="24"/>
          <w:u w:val="single"/>
          <w:lang w:eastAsia="zh-CN"/>
        </w:rPr>
        <w:t xml:space="preserve">    </w:t>
      </w:r>
      <w:r>
        <w:rPr>
          <w:rFonts w:hint="eastAsia" w:ascii="Times New Roman" w:hAnsi="Times New Roman" w:eastAsia="宋体"/>
          <w:sz w:val="24"/>
          <w:szCs w:val="24"/>
          <w:lang w:eastAsia="zh-CN"/>
        </w:rPr>
        <w:t>号。</w:t>
      </w:r>
    </w:p>
    <w:p>
      <w:pPr>
        <w:pageBreakBefore w:val="0"/>
        <w:wordWrap w:val="0"/>
        <w:autoSpaceDE/>
        <w:autoSpaceDN/>
        <w:bidi w:val="0"/>
        <w:snapToGrid/>
        <w:spacing w:before="0" w:after="0" w:line="360" w:lineRule="auto"/>
        <w:ind w:left="0" w:firstLine="0"/>
        <w:jc w:val="both"/>
        <w:rPr>
          <w:rFonts w:hint="eastAsia" w:ascii="宋体" w:hAnsi="宋体" w:eastAsia="宋体"/>
          <w:sz w:val="28"/>
          <w:szCs w:val="28"/>
          <w:u w:val="single"/>
          <w:lang w:eastAsia="zh-CN"/>
        </w:rPr>
      </w:pPr>
      <w:r>
        <w:rPr>
          <w:rFonts w:ascii="宋体" w:hAnsi="宋体" w:eastAsia="宋体"/>
          <w:sz w:val="28"/>
          <w:szCs w:val="28"/>
        </w:rPr>
        <w:t>甲方：</w:t>
      </w:r>
      <w:r>
        <w:rPr>
          <w:rFonts w:hint="eastAsia" w:ascii="宋体" w:hAnsi="宋体" w:eastAsia="宋体"/>
          <w:sz w:val="28"/>
          <w:szCs w:val="28"/>
          <w:u w:val="single"/>
          <w:lang w:eastAsia="zh-CN"/>
        </w:rPr>
        <w:t xml:space="preserve">鄂尔多斯市中心医院     </w:t>
      </w:r>
    </w:p>
    <w:p>
      <w:pPr>
        <w:pageBreakBefore w:val="0"/>
        <w:wordWrap w:val="0"/>
        <w:autoSpaceDE/>
        <w:autoSpaceDN/>
        <w:bidi w:val="0"/>
        <w:snapToGrid/>
        <w:spacing w:before="0" w:after="0" w:line="360" w:lineRule="auto"/>
        <w:ind w:left="0" w:firstLine="0"/>
        <w:jc w:val="both"/>
        <w:rPr>
          <w:rFonts w:hint="eastAsia" w:ascii="宋体" w:hAnsi="宋体" w:eastAsia="宋体"/>
          <w:sz w:val="28"/>
          <w:szCs w:val="28"/>
          <w:u w:val="single"/>
          <w:lang w:eastAsia="zh-CN"/>
        </w:rPr>
      </w:pPr>
      <w:r>
        <w:rPr>
          <w:rFonts w:ascii="宋体" w:hAnsi="宋体" w:eastAsia="宋体"/>
          <w:sz w:val="28"/>
          <w:szCs w:val="28"/>
        </w:rPr>
        <w:t>乙方：</w:t>
      </w:r>
      <w:r>
        <w:rPr>
          <w:rFonts w:hint="eastAsia" w:ascii="宋体" w:hAnsi="宋体" w:eastAsia="宋体"/>
          <w:sz w:val="28"/>
          <w:szCs w:val="28"/>
          <w:u w:val="single"/>
          <w:lang w:eastAsia="zh-CN"/>
        </w:rPr>
        <w:t xml:space="preserve">                       </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甲乙双方</w:t>
      </w:r>
      <w:r>
        <w:rPr>
          <w:rFonts w:hint="eastAsia" w:ascii="宋体" w:hAnsi="宋体" w:eastAsia="宋体"/>
          <w:sz w:val="28"/>
          <w:szCs w:val="28"/>
          <w:lang w:eastAsia="zh-CN"/>
        </w:rPr>
        <w:t>根据《中华人民共和国合同法》，在平等互利、</w:t>
      </w:r>
      <w:r>
        <w:rPr>
          <w:rFonts w:ascii="宋体" w:hAnsi="宋体" w:eastAsia="宋体"/>
          <w:sz w:val="28"/>
          <w:szCs w:val="28"/>
        </w:rPr>
        <w:t>协商一致</w:t>
      </w:r>
      <w:r>
        <w:rPr>
          <w:rFonts w:hint="eastAsia" w:ascii="宋体" w:hAnsi="宋体" w:eastAsia="宋体"/>
          <w:sz w:val="28"/>
          <w:szCs w:val="28"/>
          <w:lang w:eastAsia="zh-CN"/>
        </w:rPr>
        <w:t>的基础上</w:t>
      </w:r>
      <w:r>
        <w:rPr>
          <w:rFonts w:ascii="宋体" w:hAnsi="宋体" w:eastAsia="宋体"/>
          <w:sz w:val="28"/>
          <w:szCs w:val="28"/>
        </w:rPr>
        <w:t>，</w:t>
      </w:r>
      <w:r>
        <w:rPr>
          <w:rFonts w:hint="eastAsia" w:ascii="宋体" w:hAnsi="宋体" w:eastAsia="宋体"/>
          <w:sz w:val="28"/>
          <w:szCs w:val="28"/>
          <w:lang w:eastAsia="zh-CN"/>
        </w:rPr>
        <w:t>甲方同意向乙方购买如下医疗设备</w:t>
      </w:r>
      <w:r>
        <w:rPr>
          <w:rFonts w:ascii="宋体" w:hAnsi="宋体" w:eastAsia="宋体"/>
          <w:sz w:val="28"/>
          <w:szCs w:val="28"/>
        </w:rPr>
        <w:t>：</w:t>
      </w:r>
    </w:p>
    <w:p>
      <w:pPr>
        <w:pageBreakBefore w:val="0"/>
        <w:wordWrap w:val="0"/>
        <w:autoSpaceDE/>
        <w:autoSpaceDN/>
        <w:bidi w:val="0"/>
        <w:snapToGrid/>
        <w:spacing w:before="0" w:after="0" w:line="360" w:lineRule="auto"/>
        <w:ind w:left="0" w:firstLine="0"/>
        <w:jc w:val="both"/>
        <w:rPr>
          <w:rFonts w:hint="eastAsia" w:ascii="宋体" w:hAnsi="宋体" w:eastAsia="宋体"/>
          <w:sz w:val="28"/>
          <w:szCs w:val="28"/>
          <w:lang w:eastAsia="zh-CN"/>
        </w:rPr>
      </w:pPr>
      <w:r>
        <w:rPr>
          <w:rFonts w:ascii="宋体" w:hAnsi="宋体" w:eastAsia="宋体"/>
          <w:sz w:val="28"/>
          <w:szCs w:val="28"/>
        </w:rPr>
        <w:t>　　一</w:t>
      </w:r>
      <w:r>
        <w:rPr>
          <w:rFonts w:hint="eastAsia" w:ascii="宋体" w:hAnsi="宋体" w:eastAsia="宋体"/>
          <w:sz w:val="28"/>
          <w:szCs w:val="28"/>
          <w:lang w:eastAsia="zh-CN"/>
        </w:rPr>
        <w:t>、设备</w:t>
      </w:r>
      <w:r>
        <w:rPr>
          <w:rFonts w:ascii="宋体" w:hAnsi="宋体" w:eastAsia="宋体"/>
          <w:sz w:val="28"/>
          <w:szCs w:val="28"/>
        </w:rPr>
        <w:t>名称</w:t>
      </w:r>
      <w:r>
        <w:rPr>
          <w:rFonts w:hint="eastAsia" w:ascii="宋体" w:hAnsi="宋体" w:eastAsia="宋体"/>
          <w:sz w:val="28"/>
          <w:szCs w:val="28"/>
          <w:lang w:eastAsia="zh-CN"/>
        </w:rPr>
        <w:t>、规格</w:t>
      </w:r>
      <w:r>
        <w:rPr>
          <w:rFonts w:ascii="宋体" w:hAnsi="宋体" w:eastAsia="宋体"/>
          <w:sz w:val="28"/>
          <w:szCs w:val="28"/>
        </w:rPr>
        <w:t>型号</w:t>
      </w:r>
      <w:r>
        <w:rPr>
          <w:rFonts w:hint="eastAsia" w:ascii="宋体" w:hAnsi="宋体" w:eastAsia="宋体"/>
          <w:sz w:val="28"/>
          <w:szCs w:val="28"/>
          <w:lang w:eastAsia="zh-CN"/>
        </w:rPr>
        <w:t>、</w:t>
      </w:r>
      <w:r>
        <w:rPr>
          <w:rFonts w:ascii="宋体" w:hAnsi="宋体" w:eastAsia="宋体"/>
          <w:sz w:val="28"/>
          <w:szCs w:val="28"/>
        </w:rPr>
        <w:t>数量</w:t>
      </w:r>
      <w:r>
        <w:rPr>
          <w:rFonts w:hint="eastAsia" w:ascii="宋体" w:hAnsi="宋体" w:eastAsia="宋体"/>
          <w:sz w:val="28"/>
          <w:szCs w:val="28"/>
          <w:lang w:eastAsia="zh-CN"/>
        </w:rPr>
        <w:t>、</w:t>
      </w:r>
      <w:r>
        <w:rPr>
          <w:rFonts w:ascii="宋体" w:hAnsi="宋体" w:eastAsia="宋体"/>
          <w:sz w:val="28"/>
          <w:szCs w:val="28"/>
        </w:rPr>
        <w:t>价格</w:t>
      </w:r>
      <w:r>
        <w:rPr>
          <w:rFonts w:hint="eastAsia" w:ascii="宋体" w:hAnsi="宋体" w:eastAsia="宋体"/>
          <w:sz w:val="28"/>
          <w:szCs w:val="28"/>
          <w:lang w:eastAsia="zh-CN"/>
        </w:rPr>
        <w:t>：</w:t>
      </w:r>
    </w:p>
    <w:tbl>
      <w:tblPr>
        <w:tblStyle w:val="7"/>
        <w:tblW w:w="0" w:type="auto"/>
        <w:jc w:val="center"/>
        <w:tblLayout w:type="autofit"/>
        <w:tblCellMar>
          <w:top w:w="0" w:type="dxa"/>
          <w:left w:w="0" w:type="dxa"/>
          <w:bottom w:w="0" w:type="dxa"/>
          <w:right w:w="0" w:type="dxa"/>
        </w:tblCellMar>
      </w:tblPr>
      <w:tblGrid>
        <w:gridCol w:w="460"/>
        <w:gridCol w:w="1751"/>
        <w:gridCol w:w="1171"/>
        <w:gridCol w:w="1190"/>
        <w:gridCol w:w="481"/>
        <w:gridCol w:w="548"/>
        <w:gridCol w:w="1330"/>
        <w:gridCol w:w="1391"/>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4"/>
                <w:szCs w:val="24"/>
              </w:rPr>
            </w:pPr>
            <w:r>
              <w:rPr>
                <w:rFonts w:ascii="宋体" w:hAnsi="宋体" w:eastAsia="宋体"/>
                <w:sz w:val="24"/>
                <w:szCs w:val="24"/>
              </w:rPr>
              <w:t>序号</w:t>
            </w:r>
          </w:p>
        </w:tc>
        <w:tc>
          <w:tcPr>
            <w:tcW w:w="2068"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4"/>
                <w:szCs w:val="24"/>
                <w:lang w:eastAsia="zh-CN"/>
              </w:rPr>
            </w:pPr>
            <w:r>
              <w:rPr>
                <w:rFonts w:hint="eastAsia" w:ascii="宋体" w:hAnsi="宋体" w:eastAsia="宋体"/>
                <w:sz w:val="24"/>
                <w:szCs w:val="24"/>
                <w:lang w:eastAsia="zh-CN"/>
              </w:rPr>
              <w:t>设备</w:t>
            </w:r>
            <w:r>
              <w:rPr>
                <w:rFonts w:ascii="宋体" w:hAnsi="宋体" w:eastAsia="宋体"/>
                <w:sz w:val="24"/>
                <w:szCs w:val="24"/>
              </w:rPr>
              <w:t>名称</w:t>
            </w:r>
          </w:p>
        </w:tc>
        <w:tc>
          <w:tcPr>
            <w:tcW w:w="141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4"/>
                <w:szCs w:val="24"/>
                <w:lang w:eastAsia="zh-CN"/>
              </w:rPr>
            </w:pPr>
            <w:r>
              <w:rPr>
                <w:rFonts w:hint="eastAsia" w:ascii="宋体" w:hAnsi="宋体" w:eastAsia="宋体"/>
                <w:sz w:val="24"/>
                <w:szCs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4"/>
                <w:szCs w:val="24"/>
              </w:rPr>
            </w:pPr>
            <w:r>
              <w:rPr>
                <w:rFonts w:ascii="宋体" w:hAnsi="宋体" w:eastAsia="宋体"/>
                <w:sz w:val="24"/>
                <w:szCs w:val="24"/>
              </w:rPr>
              <w:t>规格型号</w:t>
            </w:r>
          </w:p>
        </w:tc>
        <w:tc>
          <w:tcPr>
            <w:tcW w:w="54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4"/>
                <w:szCs w:val="24"/>
              </w:rPr>
            </w:pPr>
            <w:r>
              <w:rPr>
                <w:rFonts w:ascii="宋体" w:hAnsi="宋体" w:eastAsia="宋体"/>
                <w:sz w:val="24"/>
                <w:szCs w:val="24"/>
              </w:rPr>
              <w:t>单位</w:t>
            </w:r>
          </w:p>
        </w:tc>
        <w:tc>
          <w:tcPr>
            <w:tcW w:w="62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4"/>
                <w:szCs w:val="24"/>
              </w:rPr>
            </w:pPr>
            <w:r>
              <w:rPr>
                <w:rFonts w:ascii="宋体" w:hAnsi="宋体" w:eastAsia="宋体"/>
                <w:sz w:val="24"/>
                <w:szCs w:val="24"/>
              </w:rPr>
              <w:t>数量</w:t>
            </w:r>
          </w:p>
        </w:tc>
        <w:tc>
          <w:tcPr>
            <w:tcW w:w="149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4"/>
                <w:szCs w:val="24"/>
                <w:lang w:eastAsia="zh-CN"/>
              </w:rPr>
            </w:pPr>
            <w:r>
              <w:rPr>
                <w:rFonts w:ascii="宋体" w:hAnsi="宋体" w:eastAsia="宋体"/>
                <w:sz w:val="24"/>
                <w:szCs w:val="24"/>
              </w:rPr>
              <w:t>单价</w:t>
            </w:r>
            <w:r>
              <w:rPr>
                <w:rFonts w:hint="eastAsia" w:ascii="宋体" w:hAnsi="宋体" w:eastAsia="宋体"/>
                <w:sz w:val="24"/>
                <w:szCs w:val="24"/>
                <w:lang w:eastAsia="zh-CN"/>
              </w:rPr>
              <w:t>（元）</w:t>
            </w:r>
          </w:p>
        </w:tc>
        <w:tc>
          <w:tcPr>
            <w:tcW w:w="156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4"/>
                <w:szCs w:val="24"/>
              </w:rPr>
            </w:pPr>
            <w:r>
              <w:rPr>
                <w:rFonts w:ascii="宋体" w:hAnsi="宋体" w:eastAsia="宋体"/>
                <w:sz w:val="24"/>
                <w:szCs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rPr>
            </w:pPr>
            <w:r>
              <w:rPr>
                <w:rFonts w:ascii="宋体" w:hAnsi="宋体" w:eastAsia="宋体"/>
                <w:sz w:val="24"/>
                <w:szCs w:val="24"/>
              </w:rPr>
              <w:t>1</w:t>
            </w:r>
          </w:p>
        </w:tc>
        <w:tc>
          <w:tcPr>
            <w:tcW w:w="2068"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41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4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54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62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149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156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rPr>
            </w:pPr>
          </w:p>
        </w:tc>
        <w:tc>
          <w:tcPr>
            <w:tcW w:w="2068"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r>
              <w:rPr>
                <w:rFonts w:ascii="宋体" w:hAnsi="宋体" w:eastAsia="宋体"/>
                <w:sz w:val="28"/>
                <w:szCs w:val="28"/>
              </w:rPr>
              <w:t>合计（含税）</w:t>
            </w:r>
          </w:p>
        </w:tc>
        <w:tc>
          <w:tcPr>
            <w:tcW w:w="141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4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54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62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149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156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both"/>
              <w:rPr>
                <w:rFonts w:hint="eastAsia" w:ascii="宋体" w:hAnsi="宋体" w:eastAsia="宋体"/>
                <w:sz w:val="28"/>
                <w:szCs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both"/>
              <w:rPr>
                <w:rFonts w:hint="eastAsia" w:ascii="宋体" w:hAnsi="宋体" w:eastAsia="宋体"/>
                <w:sz w:val="28"/>
                <w:szCs w:val="28"/>
                <w:lang w:eastAsia="zh-CN"/>
              </w:rPr>
            </w:pPr>
            <w:r>
              <w:rPr>
                <w:rFonts w:hint="eastAsia" w:ascii="宋体" w:hAnsi="宋体" w:eastAsia="宋体"/>
                <w:sz w:val="28"/>
                <w:szCs w:val="28"/>
                <w:lang w:eastAsia="zh-CN"/>
              </w:rPr>
              <w:t>大写：</w:t>
            </w:r>
          </w:p>
        </w:tc>
      </w:tr>
    </w:tbl>
    <w:p>
      <w:pPr>
        <w:autoSpaceDE/>
        <w:autoSpaceDN/>
        <w:snapToGrid/>
        <w:spacing w:before="0" w:after="0" w:line="440" w:lineRule="exact"/>
        <w:ind w:left="0" w:leftChars="0" w:firstLine="200"/>
        <w:jc w:val="both"/>
        <w:rPr>
          <w:rFonts w:hint="eastAsia" w:ascii="宋体" w:hAnsi="宋体" w:eastAsia="宋体"/>
          <w:b/>
          <w:sz w:val="28"/>
          <w:szCs w:val="28"/>
          <w:lang w:eastAsia="zh-CN"/>
        </w:rPr>
      </w:pPr>
      <w:r>
        <w:rPr>
          <w:rFonts w:hint="eastAsia" w:ascii="宋体" w:hAnsi="宋体" w:eastAsia="宋体"/>
          <w:b/>
          <w:sz w:val="28"/>
          <w:szCs w:val="28"/>
          <w:lang w:eastAsia="zh-CN"/>
        </w:rPr>
        <w:t>设备配置清单参见附表。</w:t>
      </w:r>
    </w:p>
    <w:p>
      <w:pPr>
        <w:autoSpaceDE/>
        <w:autoSpaceDN/>
        <w:snapToGrid/>
        <w:spacing w:before="0" w:after="0" w:line="440" w:lineRule="exact"/>
        <w:ind w:left="0" w:leftChars="0" w:firstLine="200"/>
        <w:jc w:val="both"/>
        <w:rPr>
          <w:rFonts w:ascii="宋体" w:hAnsi="宋体" w:eastAsia="宋体"/>
          <w:sz w:val="28"/>
          <w:szCs w:val="28"/>
        </w:rPr>
      </w:pPr>
      <w:r>
        <w:rPr>
          <w:rFonts w:ascii="宋体" w:hAnsi="宋体" w:eastAsia="宋体"/>
          <w:sz w:val="28"/>
          <w:szCs w:val="28"/>
        </w:rPr>
        <w:t>乙方保证所提供的所有设备</w:t>
      </w:r>
      <w:r>
        <w:rPr>
          <w:rFonts w:hint="eastAsia" w:ascii="宋体" w:hAnsi="宋体" w:eastAsia="宋体"/>
          <w:sz w:val="28"/>
          <w:szCs w:val="28"/>
          <w:lang w:eastAsia="zh-CN"/>
        </w:rPr>
        <w:t>应为原装</w:t>
      </w:r>
      <w:r>
        <w:rPr>
          <w:rFonts w:ascii="宋体" w:hAnsi="宋体" w:eastAsia="宋体"/>
          <w:sz w:val="28"/>
          <w:szCs w:val="28"/>
        </w:rPr>
        <w:t>全新</w:t>
      </w:r>
      <w:r>
        <w:rPr>
          <w:rFonts w:hint="eastAsia" w:ascii="宋体" w:hAnsi="宋体" w:eastAsia="宋体"/>
          <w:sz w:val="28"/>
          <w:szCs w:val="28"/>
          <w:lang w:eastAsia="zh-CN"/>
        </w:rPr>
        <w:t>产品</w:t>
      </w:r>
      <w:r>
        <w:rPr>
          <w:rFonts w:ascii="宋体" w:hAnsi="宋体" w:eastAsia="宋体"/>
          <w:sz w:val="28"/>
          <w:szCs w:val="28"/>
        </w:rPr>
        <w:t>，</w:t>
      </w:r>
      <w:r>
        <w:rPr>
          <w:rFonts w:hint="eastAsia" w:ascii="宋体" w:hAnsi="宋体" w:eastAsia="宋体"/>
          <w:sz w:val="28"/>
          <w:szCs w:val="28"/>
          <w:lang w:eastAsia="zh-CN"/>
        </w:rPr>
        <w:t>且符合上表中各项要求</w:t>
      </w:r>
      <w:r>
        <w:rPr>
          <w:rFonts w:ascii="宋体" w:hAnsi="宋体" w:eastAsia="宋体"/>
          <w:sz w:val="28"/>
          <w:szCs w:val="28"/>
        </w:rPr>
        <w:t>。</w:t>
      </w:r>
    </w:p>
    <w:p>
      <w:pPr>
        <w:autoSpaceDE/>
        <w:autoSpaceDN/>
        <w:snapToGrid/>
        <w:spacing w:before="0" w:after="0" w:line="440" w:lineRule="exact"/>
        <w:ind w:left="0" w:firstLine="200"/>
        <w:jc w:val="both"/>
        <w:rPr>
          <w:rFonts w:hint="eastAsia" w:ascii="宋体" w:hAnsi="宋体" w:eastAsia="宋体"/>
          <w:sz w:val="28"/>
          <w:szCs w:val="28"/>
          <w:lang w:eastAsia="zh-CN"/>
        </w:rPr>
      </w:pPr>
      <w:r>
        <w:rPr>
          <w:rFonts w:ascii="宋体" w:hAnsi="宋体" w:eastAsia="宋体"/>
          <w:sz w:val="28"/>
          <w:szCs w:val="28"/>
        </w:rPr>
        <w:t>二</w:t>
      </w:r>
      <w:r>
        <w:rPr>
          <w:rFonts w:hint="eastAsia" w:ascii="宋体" w:hAnsi="宋体" w:eastAsia="宋体"/>
          <w:sz w:val="28"/>
          <w:szCs w:val="28"/>
          <w:lang w:eastAsia="zh-CN"/>
        </w:rPr>
        <w:t>、</w:t>
      </w:r>
      <w:r>
        <w:rPr>
          <w:rFonts w:ascii="宋体" w:hAnsi="宋体" w:eastAsia="宋体"/>
          <w:sz w:val="28"/>
          <w:szCs w:val="28"/>
        </w:rPr>
        <w:t>质量标准</w:t>
      </w:r>
      <w:r>
        <w:rPr>
          <w:rFonts w:hint="eastAsia" w:ascii="宋体" w:hAnsi="宋体" w:eastAsia="宋体"/>
          <w:sz w:val="28"/>
          <w:szCs w:val="28"/>
          <w:lang w:eastAsia="zh-CN"/>
        </w:rPr>
        <w:t>要求：</w:t>
      </w:r>
    </w:p>
    <w:p>
      <w:pPr>
        <w:pageBreakBefore w:val="0"/>
        <w:wordWrap w:val="0"/>
        <w:autoSpaceDE/>
        <w:autoSpaceDN/>
        <w:bidi w:val="0"/>
        <w:snapToGrid/>
        <w:spacing w:before="0" w:after="0" w:line="360" w:lineRule="auto"/>
        <w:ind w:left="0" w:firstLine="200"/>
        <w:jc w:val="both"/>
        <w:rPr>
          <w:rFonts w:ascii="宋体" w:hAnsi="宋体" w:eastAsia="宋体"/>
          <w:sz w:val="28"/>
          <w:szCs w:val="28"/>
        </w:rPr>
      </w:pPr>
      <w:r>
        <w:rPr>
          <w:rFonts w:hint="eastAsia" w:ascii="宋体" w:hAnsi="宋体" w:eastAsia="宋体"/>
          <w:sz w:val="28"/>
          <w:szCs w:val="28"/>
          <w:lang w:eastAsia="zh-CN"/>
        </w:rPr>
        <w:t>乙方提供的产品应</w:t>
      </w:r>
      <w:r>
        <w:rPr>
          <w:rFonts w:ascii="宋体" w:hAnsi="宋体" w:eastAsia="宋体"/>
          <w:sz w:val="28"/>
          <w:szCs w:val="28"/>
        </w:rPr>
        <w:t>符合</w:t>
      </w:r>
      <w:r>
        <w:rPr>
          <w:rFonts w:hint="eastAsia" w:ascii="宋体" w:hAnsi="宋体" w:eastAsia="宋体"/>
          <w:sz w:val="28"/>
          <w:szCs w:val="28"/>
          <w:lang w:eastAsia="zh-CN"/>
        </w:rPr>
        <w:t>相关</w:t>
      </w:r>
      <w:r>
        <w:rPr>
          <w:rFonts w:ascii="宋体" w:hAnsi="宋体" w:eastAsia="宋体"/>
          <w:sz w:val="28"/>
          <w:szCs w:val="28"/>
        </w:rPr>
        <w:t>国家</w:t>
      </w:r>
      <w:r>
        <w:rPr>
          <w:rFonts w:hint="eastAsia" w:ascii="宋体" w:hAnsi="宋体" w:eastAsia="宋体"/>
          <w:sz w:val="28"/>
          <w:szCs w:val="28"/>
          <w:lang w:eastAsia="zh-CN"/>
        </w:rPr>
        <w:t>标准或行业标准，以及招标</w:t>
      </w:r>
      <w:r>
        <w:rPr>
          <w:rFonts w:ascii="宋体" w:hAnsi="宋体" w:eastAsia="宋体"/>
          <w:sz w:val="28"/>
          <w:szCs w:val="28"/>
        </w:rPr>
        <w:t>技术</w:t>
      </w:r>
      <w:r>
        <w:rPr>
          <w:rFonts w:hint="eastAsia" w:ascii="宋体" w:hAnsi="宋体" w:eastAsia="宋体"/>
          <w:sz w:val="28"/>
          <w:szCs w:val="28"/>
          <w:lang w:eastAsia="zh-CN"/>
        </w:rPr>
        <w:t>参数</w:t>
      </w:r>
      <w:r>
        <w:rPr>
          <w:rFonts w:ascii="宋体" w:hAnsi="宋体" w:eastAsia="宋体"/>
          <w:sz w:val="28"/>
          <w:szCs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三</w:t>
      </w:r>
      <w:r>
        <w:rPr>
          <w:rFonts w:hint="eastAsia" w:ascii="宋体" w:hAnsi="宋体" w:eastAsia="宋体"/>
          <w:sz w:val="28"/>
          <w:szCs w:val="28"/>
          <w:lang w:eastAsia="zh-CN"/>
        </w:rPr>
        <w:t>、</w:t>
      </w:r>
      <w:r>
        <w:rPr>
          <w:rFonts w:ascii="宋体" w:hAnsi="宋体" w:eastAsia="宋体"/>
          <w:sz w:val="28"/>
          <w:szCs w:val="28"/>
        </w:rPr>
        <w:t>交货：</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1.交货日期：</w:t>
      </w:r>
      <w:r>
        <w:rPr>
          <w:rFonts w:hint="eastAsia" w:ascii="宋体" w:hAnsi="宋体" w:eastAsia="宋体"/>
          <w:sz w:val="28"/>
          <w:szCs w:val="28"/>
          <w:lang w:eastAsia="zh-CN"/>
        </w:rPr>
        <w:t>合同签订</w:t>
      </w:r>
      <w:r>
        <w:rPr>
          <w:rFonts w:ascii="宋体" w:hAnsi="宋体" w:eastAsia="宋体"/>
          <w:sz w:val="28"/>
          <w:szCs w:val="28"/>
        </w:rPr>
        <w:t>后</w:t>
      </w:r>
      <w:r>
        <w:rPr>
          <w:rFonts w:hint="eastAsia" w:ascii="宋体" w:hAnsi="宋体" w:eastAsia="宋体"/>
          <w:sz w:val="28"/>
          <w:szCs w:val="28"/>
          <w:u w:val="single"/>
          <w:lang w:eastAsia="zh-CN"/>
        </w:rPr>
        <w:t xml:space="preserve"> 30 </w:t>
      </w:r>
      <w:r>
        <w:rPr>
          <w:rFonts w:hint="eastAsia" w:ascii="宋体" w:hAnsi="宋体" w:eastAsia="宋体"/>
          <w:sz w:val="28"/>
          <w:szCs w:val="28"/>
          <w:lang w:eastAsia="zh-CN"/>
        </w:rPr>
        <w:t>天</w:t>
      </w:r>
      <w:r>
        <w:rPr>
          <w:rFonts w:ascii="宋体" w:hAnsi="宋体" w:eastAsia="宋体"/>
          <w:sz w:val="28"/>
          <w:szCs w:val="28"/>
        </w:rPr>
        <w:t>。</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2.交货方式：乙方负责运输并承担运费</w:t>
      </w:r>
      <w:r>
        <w:rPr>
          <w:rFonts w:hint="eastAsia" w:ascii="宋体" w:hAnsi="宋体" w:eastAsia="宋体"/>
          <w:sz w:val="28"/>
          <w:szCs w:val="28"/>
          <w:lang w:eastAsia="zh-CN"/>
        </w:rPr>
        <w:t>、</w:t>
      </w:r>
      <w:r>
        <w:rPr>
          <w:rFonts w:ascii="宋体" w:hAnsi="宋体" w:eastAsia="宋体"/>
          <w:sz w:val="28"/>
          <w:szCs w:val="28"/>
        </w:rPr>
        <w:t>装卸货费</w:t>
      </w:r>
      <w:r>
        <w:rPr>
          <w:rFonts w:hint="eastAsia" w:ascii="宋体" w:hAnsi="宋体" w:eastAsia="宋体"/>
          <w:sz w:val="28"/>
          <w:szCs w:val="28"/>
          <w:lang w:eastAsia="zh-CN"/>
        </w:rPr>
        <w:t>、</w:t>
      </w:r>
      <w:r>
        <w:rPr>
          <w:rFonts w:ascii="宋体" w:hAnsi="宋体" w:eastAsia="宋体"/>
          <w:sz w:val="28"/>
          <w:szCs w:val="28"/>
        </w:rPr>
        <w:t>保险费</w:t>
      </w:r>
      <w:r>
        <w:rPr>
          <w:rFonts w:hint="eastAsia" w:ascii="宋体" w:hAnsi="宋体" w:eastAsia="宋体"/>
          <w:sz w:val="28"/>
          <w:szCs w:val="28"/>
          <w:lang w:eastAsia="zh-CN"/>
        </w:rPr>
        <w:t>、</w:t>
      </w:r>
      <w:r>
        <w:rPr>
          <w:rFonts w:ascii="宋体" w:hAnsi="宋体" w:eastAsia="宋体"/>
          <w:sz w:val="28"/>
          <w:szCs w:val="28"/>
        </w:rPr>
        <w:t>包装费用等额外费用。</w:t>
      </w:r>
    </w:p>
    <w:p>
      <w:pPr>
        <w:pageBreakBefore w:val="0"/>
        <w:wordWrap w:val="0"/>
        <w:autoSpaceDE/>
        <w:autoSpaceDN/>
        <w:bidi w:val="0"/>
        <w:snapToGrid/>
        <w:spacing w:before="0" w:after="0" w:line="360" w:lineRule="auto"/>
        <w:ind w:left="0" w:firstLine="0"/>
        <w:jc w:val="both"/>
        <w:rPr>
          <w:rFonts w:hint="eastAsia" w:ascii="宋体" w:hAnsi="宋体" w:eastAsia="宋体"/>
          <w:sz w:val="28"/>
          <w:szCs w:val="28"/>
          <w:lang w:eastAsia="zh-CN"/>
        </w:rPr>
      </w:pPr>
      <w:r>
        <w:rPr>
          <w:rFonts w:ascii="宋体" w:hAnsi="宋体" w:eastAsia="宋体"/>
          <w:sz w:val="28"/>
          <w:szCs w:val="28"/>
        </w:rPr>
        <w:t>　　3.交货地点：</w:t>
      </w:r>
      <w:r>
        <w:rPr>
          <w:rFonts w:hint="eastAsia" w:ascii="宋体" w:hAnsi="宋体" w:eastAsia="宋体"/>
          <w:sz w:val="28"/>
          <w:szCs w:val="28"/>
          <w:lang w:eastAsia="zh-CN"/>
        </w:rPr>
        <w:t>鄂尔多斯市中心医院</w:t>
      </w:r>
      <w:r>
        <w:rPr>
          <w:rFonts w:hint="eastAsia" w:ascii="宋体" w:hAnsi="宋体" w:eastAsia="宋体"/>
          <w:sz w:val="28"/>
          <w:szCs w:val="28"/>
          <w:u w:val="single"/>
          <w:lang w:eastAsia="zh-CN"/>
        </w:rPr>
        <w:t xml:space="preserve">    </w:t>
      </w:r>
      <w:r>
        <w:rPr>
          <w:rFonts w:hint="eastAsia" w:ascii="宋体" w:hAnsi="宋体" w:eastAsia="宋体"/>
          <w:sz w:val="28"/>
          <w:szCs w:val="28"/>
          <w:u w:val="single"/>
          <w:lang w:val="en-US" w:eastAsia="zh-CN"/>
        </w:rPr>
        <w:t xml:space="preserve">    </w:t>
      </w:r>
      <w:r>
        <w:rPr>
          <w:rFonts w:hint="eastAsia" w:ascii="宋体" w:hAnsi="宋体" w:eastAsia="宋体"/>
          <w:sz w:val="28"/>
          <w:szCs w:val="28"/>
          <w:u w:val="single"/>
          <w:lang w:eastAsia="zh-CN"/>
        </w:rPr>
        <w:t xml:space="preserve">  </w:t>
      </w:r>
      <w:r>
        <w:rPr>
          <w:rFonts w:hint="eastAsia" w:ascii="宋体" w:hAnsi="宋体" w:eastAsia="宋体"/>
          <w:sz w:val="28"/>
          <w:szCs w:val="28"/>
          <w:lang w:eastAsia="zh-CN"/>
        </w:rPr>
        <w:t>科。</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四</w:t>
      </w:r>
      <w:r>
        <w:rPr>
          <w:rFonts w:hint="eastAsia" w:ascii="宋体" w:hAnsi="宋体" w:eastAsia="宋体"/>
          <w:sz w:val="28"/>
          <w:szCs w:val="28"/>
          <w:lang w:eastAsia="zh-CN"/>
        </w:rPr>
        <w:t>、</w:t>
      </w:r>
      <w:r>
        <w:rPr>
          <w:rFonts w:ascii="宋体" w:hAnsi="宋体" w:eastAsia="宋体"/>
          <w:sz w:val="28"/>
          <w:szCs w:val="28"/>
        </w:rPr>
        <w:t>乙方对质量负责的条件及期限：</w:t>
      </w:r>
    </w:p>
    <w:p>
      <w:pPr>
        <w:pageBreakBefore w:val="0"/>
        <w:wordWrap w:val="0"/>
        <w:autoSpaceDE/>
        <w:autoSpaceDN/>
        <w:bidi w:val="0"/>
        <w:snapToGrid/>
        <w:spacing w:before="0" w:after="0" w:line="360" w:lineRule="auto"/>
        <w:ind w:left="0" w:firstLine="560"/>
        <w:jc w:val="both"/>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lang w:eastAsia="zh-CN"/>
        </w:rPr>
        <w:t>货物到达甲方要求地点，在</w:t>
      </w:r>
      <w:r>
        <w:rPr>
          <w:rFonts w:hint="eastAsia" w:ascii="宋体" w:hAnsi="宋体" w:eastAsia="宋体"/>
          <w:sz w:val="28"/>
          <w:szCs w:val="28"/>
          <w:u w:val="single"/>
          <w:lang w:eastAsia="zh-CN"/>
        </w:rPr>
        <w:t xml:space="preserve"> 2 </w:t>
      </w:r>
      <w:r>
        <w:rPr>
          <w:rFonts w:hint="eastAsia" w:ascii="宋体" w:hAnsi="宋体" w:eastAsia="宋体"/>
          <w:sz w:val="28"/>
          <w:szCs w:val="28"/>
          <w:lang w:eastAsia="zh-CN"/>
        </w:rPr>
        <w:t>日内负责安装调试完毕，安装调试完成后由甲方</w:t>
      </w:r>
      <w:r>
        <w:rPr>
          <w:rFonts w:hint="eastAsia" w:ascii="宋体" w:hAnsi="宋体" w:eastAsia="宋体"/>
          <w:sz w:val="28"/>
          <w:szCs w:val="28"/>
          <w:u w:val="single"/>
          <w:lang w:eastAsia="zh-CN"/>
        </w:rPr>
        <w:t xml:space="preserve"> 2 </w:t>
      </w:r>
      <w:r>
        <w:rPr>
          <w:rFonts w:hint="eastAsia" w:ascii="宋体" w:hAnsi="宋体" w:eastAsia="宋体"/>
          <w:sz w:val="28"/>
          <w:szCs w:val="28"/>
          <w:lang w:eastAsia="zh-CN"/>
        </w:rPr>
        <w:t>日内完成验收工作。</w:t>
      </w:r>
      <w:r>
        <w:rPr>
          <w:rFonts w:ascii="宋体" w:hAnsi="宋体" w:eastAsia="宋体"/>
          <w:sz w:val="28"/>
          <w:szCs w:val="28"/>
        </w:rPr>
        <w:t>在甲方验收合格签字确认后，开始进入质保期，设备质保期</w:t>
      </w:r>
      <w:r>
        <w:rPr>
          <w:rFonts w:hint="eastAsia" w:ascii="宋体" w:hAnsi="宋体" w:eastAsia="宋体"/>
          <w:sz w:val="28"/>
          <w:szCs w:val="28"/>
          <w:u w:val="single"/>
          <w:lang w:eastAsia="zh-CN"/>
        </w:rPr>
        <w:t xml:space="preserve"> 3 </w:t>
      </w:r>
      <w:r>
        <w:rPr>
          <w:rFonts w:ascii="宋体" w:hAnsi="宋体" w:eastAsia="宋体"/>
          <w:sz w:val="28"/>
          <w:szCs w:val="28"/>
        </w:rPr>
        <w:t>年。</w:t>
      </w:r>
    </w:p>
    <w:p>
      <w:pPr>
        <w:pageBreakBefore w:val="0"/>
        <w:wordWrap w:val="0"/>
        <w:autoSpaceDE/>
        <w:autoSpaceDN/>
        <w:bidi w:val="0"/>
        <w:snapToGrid/>
        <w:spacing w:before="0" w:after="0" w:line="360" w:lineRule="auto"/>
        <w:ind w:left="1226" w:leftChars="584" w:firstLine="0"/>
        <w:jc w:val="both"/>
        <w:rPr>
          <w:rFonts w:hint="eastAsia" w:ascii="宋体" w:hAnsi="宋体" w:eastAsia="宋体"/>
          <w:sz w:val="28"/>
          <w:szCs w:val="28"/>
          <w:lang w:eastAsia="zh-CN"/>
        </w:rPr>
      </w:pPr>
      <w:r>
        <w:rPr>
          <w:rFonts w:ascii="宋体" w:hAnsi="宋体" w:eastAsia="宋体"/>
          <w:sz w:val="28"/>
          <w:szCs w:val="28"/>
        </w:rPr>
        <w:t>2.乙方必须提供所有投标产品的质量和售后服务保证证明原件。　　3.属于</w:t>
      </w:r>
      <w:r>
        <w:rPr>
          <w:rFonts w:hint="eastAsia" w:ascii="宋体" w:hAnsi="宋体" w:eastAsia="宋体"/>
          <w:sz w:val="28"/>
          <w:szCs w:val="28"/>
          <w:lang w:eastAsia="zh-CN"/>
        </w:rPr>
        <w:t>质保</w:t>
      </w:r>
      <w:r>
        <w:rPr>
          <w:rFonts w:ascii="宋体" w:hAnsi="宋体" w:eastAsia="宋体"/>
          <w:sz w:val="28"/>
          <w:szCs w:val="28"/>
        </w:rPr>
        <w:t>范围内容的项目，乙方应当在接到保修通知起</w:t>
      </w:r>
      <w:r>
        <w:rPr>
          <w:rFonts w:hint="eastAsia" w:ascii="宋体" w:hAnsi="宋体" w:eastAsia="宋体"/>
          <w:sz w:val="28"/>
          <w:szCs w:val="28"/>
          <w:u w:val="single"/>
          <w:lang w:eastAsia="zh-CN"/>
        </w:rPr>
        <w:t xml:space="preserve"> 24  </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小时内派人保修。乙方不在约定期限内派人保修且无正当理由的，甲方可以委托他人修理，维修费及人工费从</w:t>
      </w:r>
      <w:r>
        <w:rPr>
          <w:rFonts w:ascii="宋体" w:hAnsi="宋体" w:eastAsia="宋体"/>
          <w:b/>
          <w:sz w:val="28"/>
          <w:szCs w:val="28"/>
        </w:rPr>
        <w:t>质保金</w:t>
      </w:r>
      <w:r>
        <w:rPr>
          <w:rFonts w:ascii="宋体" w:hAnsi="宋体" w:eastAsia="宋体"/>
          <w:sz w:val="28"/>
          <w:szCs w:val="28"/>
        </w:rPr>
        <w:t>内扣除。</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4.乙方产品到货后，如与甲方使用者不能达成一致，则必须按照甲方使用人的意见为标准执行，否则甲方有权退货或更换</w:t>
      </w:r>
      <w:r>
        <w:rPr>
          <w:rFonts w:hint="eastAsia" w:ascii="宋体" w:hAnsi="宋体" w:eastAsia="宋体"/>
          <w:sz w:val="28"/>
          <w:szCs w:val="28"/>
          <w:lang w:eastAsia="zh-CN"/>
        </w:rPr>
        <w:t>供货</w:t>
      </w:r>
      <w:r>
        <w:rPr>
          <w:rFonts w:ascii="宋体" w:hAnsi="宋体" w:eastAsia="宋体"/>
          <w:sz w:val="28"/>
          <w:szCs w:val="28"/>
        </w:rPr>
        <w:t>人。</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五</w:t>
      </w:r>
      <w:r>
        <w:rPr>
          <w:rFonts w:hint="eastAsia" w:ascii="宋体" w:hAnsi="宋体" w:eastAsia="宋体"/>
          <w:sz w:val="28"/>
          <w:szCs w:val="28"/>
          <w:lang w:eastAsia="zh-CN"/>
        </w:rPr>
        <w:t>、</w:t>
      </w:r>
      <w:r>
        <w:rPr>
          <w:rFonts w:ascii="宋体" w:hAnsi="宋体" w:eastAsia="宋体"/>
          <w:sz w:val="28"/>
          <w:szCs w:val="28"/>
        </w:rPr>
        <w:t>设备的包装</w:t>
      </w:r>
      <w:r>
        <w:rPr>
          <w:rFonts w:hint="eastAsia" w:ascii="宋体" w:hAnsi="宋体" w:eastAsia="宋体"/>
          <w:sz w:val="28"/>
          <w:szCs w:val="28"/>
          <w:lang w:eastAsia="zh-CN"/>
        </w:rPr>
        <w:t>、</w:t>
      </w:r>
      <w:r>
        <w:rPr>
          <w:rFonts w:ascii="宋体" w:hAnsi="宋体" w:eastAsia="宋体"/>
          <w:sz w:val="28"/>
          <w:szCs w:val="28"/>
        </w:rPr>
        <w:t>发运及运输：</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1.乙方应在设备发运前对其进行满足于运输距离</w:t>
      </w:r>
      <w:r>
        <w:rPr>
          <w:rFonts w:hint="eastAsia" w:ascii="宋体" w:hAnsi="宋体" w:eastAsia="宋体"/>
          <w:sz w:val="28"/>
          <w:szCs w:val="28"/>
          <w:lang w:eastAsia="zh-CN"/>
        </w:rPr>
        <w:t>、</w:t>
      </w:r>
      <w:r>
        <w:rPr>
          <w:rFonts w:ascii="宋体" w:hAnsi="宋体" w:eastAsia="宋体"/>
          <w:sz w:val="28"/>
          <w:szCs w:val="28"/>
        </w:rPr>
        <w:t>防震</w:t>
      </w:r>
      <w:r>
        <w:rPr>
          <w:rFonts w:hint="eastAsia" w:ascii="宋体" w:hAnsi="宋体" w:eastAsia="宋体"/>
          <w:sz w:val="28"/>
          <w:szCs w:val="28"/>
          <w:lang w:eastAsia="zh-CN"/>
        </w:rPr>
        <w:t>、</w:t>
      </w:r>
      <w:r>
        <w:rPr>
          <w:rFonts w:ascii="宋体" w:hAnsi="宋体" w:eastAsia="宋体"/>
          <w:sz w:val="28"/>
          <w:szCs w:val="28"/>
        </w:rPr>
        <w:t>防锈和防破损装卸要求的包装，以保证货物安全运输到达甲方指定地点。</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2.包装上注明货物品种及数量。</w:t>
      </w:r>
      <w:r>
        <w:rPr>
          <w:rFonts w:hint="eastAsia" w:ascii="宋体" w:hAnsi="宋体" w:eastAsia="宋体"/>
          <w:sz w:val="28"/>
          <w:szCs w:val="28"/>
          <w:lang w:eastAsia="zh-CN"/>
        </w:rPr>
        <w:t>产品合格证明文件、</w:t>
      </w:r>
      <w:r>
        <w:rPr>
          <w:rFonts w:ascii="宋体" w:hAnsi="宋体" w:eastAsia="宋体"/>
          <w:sz w:val="28"/>
          <w:szCs w:val="28"/>
        </w:rPr>
        <w:t>使用说明书</w:t>
      </w:r>
      <w:r>
        <w:rPr>
          <w:rFonts w:hint="eastAsia" w:ascii="宋体" w:hAnsi="宋体" w:eastAsia="宋体"/>
          <w:sz w:val="28"/>
          <w:szCs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sz w:val="28"/>
          <w:szCs w:val="28"/>
        </w:rPr>
        <w:t>。</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六</w:t>
      </w:r>
      <w:r>
        <w:rPr>
          <w:rFonts w:hint="eastAsia" w:ascii="宋体" w:hAnsi="宋体" w:eastAsia="宋体"/>
          <w:sz w:val="28"/>
          <w:szCs w:val="28"/>
          <w:lang w:eastAsia="zh-CN"/>
        </w:rPr>
        <w:t>、</w:t>
      </w:r>
      <w:r>
        <w:rPr>
          <w:rFonts w:ascii="宋体" w:hAnsi="宋体" w:eastAsia="宋体"/>
          <w:sz w:val="28"/>
          <w:szCs w:val="28"/>
        </w:rPr>
        <w:t>设备的安装</w:t>
      </w:r>
      <w:r>
        <w:rPr>
          <w:rFonts w:hint="eastAsia" w:ascii="宋体" w:hAnsi="宋体" w:eastAsia="宋体"/>
          <w:sz w:val="28"/>
          <w:szCs w:val="28"/>
          <w:lang w:eastAsia="zh-CN"/>
        </w:rPr>
        <w:t>、</w:t>
      </w:r>
      <w:r>
        <w:rPr>
          <w:rFonts w:ascii="宋体" w:hAnsi="宋体" w:eastAsia="宋体"/>
          <w:sz w:val="28"/>
          <w:szCs w:val="28"/>
        </w:rPr>
        <w:t>调试及验收：</w:t>
      </w:r>
    </w:p>
    <w:p>
      <w:pPr>
        <w:pageBreakBefore w:val="0"/>
        <w:wordWrap w:val="0"/>
        <w:autoSpaceDE/>
        <w:autoSpaceDN/>
        <w:bidi w:val="0"/>
        <w:snapToGrid/>
        <w:spacing w:before="0" w:after="0" w:line="360" w:lineRule="auto"/>
        <w:ind w:left="0" w:firstLine="560"/>
        <w:jc w:val="both"/>
        <w:rPr>
          <w:rFonts w:hint="eastAsia" w:ascii="宋体" w:hAnsi="宋体" w:eastAsia="宋体"/>
          <w:sz w:val="28"/>
          <w:szCs w:val="28"/>
          <w:lang w:eastAsia="zh-CN"/>
        </w:rPr>
      </w:pPr>
      <w:r>
        <w:rPr>
          <w:rFonts w:ascii="宋体" w:hAnsi="宋体" w:eastAsia="宋体"/>
          <w:sz w:val="28"/>
          <w:szCs w:val="28"/>
        </w:rPr>
        <w:t>1.甲方对乙方所交设备依照国家有关技术标准</w:t>
      </w:r>
      <w:r>
        <w:rPr>
          <w:rFonts w:hint="eastAsia" w:ascii="宋体" w:hAnsi="宋体" w:eastAsia="宋体"/>
          <w:sz w:val="28"/>
          <w:szCs w:val="28"/>
          <w:lang w:eastAsia="zh-CN"/>
        </w:rPr>
        <w:t>、医院相关管理制度</w:t>
      </w:r>
      <w:r>
        <w:rPr>
          <w:rFonts w:ascii="宋体" w:hAnsi="宋体" w:eastAsia="宋体"/>
          <w:sz w:val="28"/>
          <w:szCs w:val="28"/>
        </w:rPr>
        <w:t>进行现场验收</w:t>
      </w:r>
      <w:r>
        <w:rPr>
          <w:rFonts w:hint="eastAsia" w:ascii="宋体" w:hAnsi="宋体" w:eastAsia="宋体"/>
          <w:sz w:val="28"/>
          <w:szCs w:val="28"/>
          <w:lang w:eastAsia="zh-CN"/>
        </w:rPr>
        <w:t>。验收合格后，双方在甲方《医疗设备安装验收登记表》上签字确认。</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2.进口设备</w:t>
      </w:r>
      <w:r>
        <w:rPr>
          <w:rFonts w:hint="eastAsia" w:ascii="宋体" w:hAnsi="宋体" w:eastAsia="宋体"/>
          <w:sz w:val="28"/>
          <w:szCs w:val="28"/>
          <w:lang w:eastAsia="zh-CN"/>
        </w:rPr>
        <w:t>需</w:t>
      </w:r>
      <w:r>
        <w:rPr>
          <w:rFonts w:ascii="宋体" w:hAnsi="宋体" w:eastAsia="宋体"/>
          <w:sz w:val="28"/>
          <w:szCs w:val="28"/>
        </w:rPr>
        <w:t>提供</w:t>
      </w:r>
      <w:r>
        <w:rPr>
          <w:rFonts w:hint="eastAsia" w:ascii="宋体" w:hAnsi="宋体" w:eastAsia="宋体"/>
          <w:sz w:val="28"/>
          <w:szCs w:val="28"/>
          <w:lang w:eastAsia="zh-CN"/>
        </w:rPr>
        <w:t>中、</w:t>
      </w:r>
      <w:r>
        <w:rPr>
          <w:rFonts w:ascii="宋体" w:hAnsi="宋体" w:eastAsia="宋体"/>
          <w:sz w:val="28"/>
          <w:szCs w:val="28"/>
        </w:rPr>
        <w:t>英文</w:t>
      </w:r>
      <w:r>
        <w:rPr>
          <w:rFonts w:hint="eastAsia" w:ascii="宋体" w:hAnsi="宋体" w:eastAsia="宋体"/>
          <w:sz w:val="28"/>
          <w:szCs w:val="28"/>
          <w:lang w:eastAsia="zh-CN"/>
        </w:rPr>
        <w:t>说明书</w:t>
      </w:r>
      <w:r>
        <w:rPr>
          <w:rFonts w:ascii="宋体" w:hAnsi="宋体" w:eastAsia="宋体"/>
          <w:sz w:val="28"/>
          <w:szCs w:val="28"/>
        </w:rPr>
        <w:t>，</w:t>
      </w:r>
      <w:r>
        <w:rPr>
          <w:rFonts w:hint="eastAsia" w:ascii="宋体" w:hAnsi="宋体" w:eastAsia="宋体"/>
          <w:sz w:val="28"/>
          <w:szCs w:val="28"/>
          <w:lang w:eastAsia="zh-CN"/>
        </w:rPr>
        <w:t>以及报关单、检验检疫证明、合格证或设备出厂测试报告等</w:t>
      </w:r>
      <w:r>
        <w:rPr>
          <w:rFonts w:ascii="宋体" w:hAnsi="宋体" w:eastAsia="宋体"/>
          <w:sz w:val="28"/>
          <w:szCs w:val="28"/>
        </w:rPr>
        <w:t>相关证明文件。</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3.甲方收货时对产品的外观检查或开箱清点，不能免除乙方对产品内在质量的责任。</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七</w:t>
      </w:r>
      <w:r>
        <w:rPr>
          <w:rFonts w:hint="eastAsia" w:ascii="宋体" w:hAnsi="宋体" w:eastAsia="宋体"/>
          <w:sz w:val="28"/>
          <w:szCs w:val="28"/>
          <w:lang w:eastAsia="zh-CN"/>
        </w:rPr>
        <w:t>、</w:t>
      </w:r>
      <w:r>
        <w:rPr>
          <w:rFonts w:ascii="宋体" w:hAnsi="宋体" w:eastAsia="宋体"/>
          <w:sz w:val="28"/>
          <w:szCs w:val="28"/>
        </w:rPr>
        <w:t>付款方式：</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1.甲方在设备安装调试验收合格正常使用后，支付总货款的</w:t>
      </w:r>
      <w:r>
        <w:rPr>
          <w:rFonts w:ascii="宋体" w:hAnsi="宋体" w:eastAsia="宋体"/>
          <w:sz w:val="28"/>
          <w:szCs w:val="28"/>
          <w:u w:val="single"/>
        </w:rPr>
        <w:t>60%</w:t>
      </w:r>
      <w:r>
        <w:rPr>
          <w:rFonts w:ascii="宋体" w:hAnsi="宋体" w:eastAsia="宋体"/>
          <w:sz w:val="28"/>
          <w:szCs w:val="28"/>
        </w:rPr>
        <w:t>，使用一年后支付总货款的</w:t>
      </w:r>
      <w:r>
        <w:rPr>
          <w:rFonts w:hint="eastAsia" w:ascii="宋体" w:hAnsi="宋体" w:eastAsia="宋体"/>
          <w:sz w:val="28"/>
          <w:szCs w:val="28"/>
          <w:u w:val="single"/>
          <w:lang w:eastAsia="zh-CN"/>
        </w:rPr>
        <w:t xml:space="preserve"> </w:t>
      </w:r>
      <w:r>
        <w:rPr>
          <w:rFonts w:ascii="宋体" w:hAnsi="宋体" w:eastAsia="宋体"/>
          <w:sz w:val="28"/>
          <w:szCs w:val="28"/>
          <w:u w:val="single"/>
        </w:rPr>
        <w:t>30%</w:t>
      </w:r>
      <w:r>
        <w:rPr>
          <w:rFonts w:hint="eastAsia" w:ascii="宋体" w:hAnsi="宋体" w:eastAsia="宋体"/>
          <w:sz w:val="28"/>
          <w:szCs w:val="28"/>
          <w:u w:val="single"/>
          <w:lang w:eastAsia="zh-CN"/>
        </w:rPr>
        <w:t xml:space="preserve"> </w:t>
      </w:r>
      <w:r>
        <w:rPr>
          <w:rFonts w:ascii="宋体" w:hAnsi="宋体" w:eastAsia="宋体"/>
          <w:sz w:val="28"/>
          <w:szCs w:val="28"/>
        </w:rPr>
        <w:t>（质保金除外）。</w:t>
      </w:r>
    </w:p>
    <w:p>
      <w:pPr>
        <w:pageBreakBefore w:val="0"/>
        <w:wordWrap w:val="0"/>
        <w:autoSpaceDE/>
        <w:autoSpaceDN/>
        <w:bidi w:val="0"/>
        <w:snapToGrid/>
        <w:spacing w:before="0" w:after="0" w:line="360" w:lineRule="auto"/>
        <w:ind w:left="0" w:firstLine="560"/>
        <w:jc w:val="both"/>
        <w:rPr>
          <w:rFonts w:hint="eastAsia" w:ascii="宋体" w:hAnsi="宋体" w:eastAsia="宋体"/>
          <w:sz w:val="28"/>
          <w:szCs w:val="28"/>
          <w:lang w:eastAsia="zh-CN"/>
        </w:rPr>
      </w:pPr>
      <w:r>
        <w:rPr>
          <w:rFonts w:ascii="宋体" w:hAnsi="宋体" w:eastAsia="宋体"/>
          <w:sz w:val="28"/>
          <w:szCs w:val="28"/>
        </w:rPr>
        <w:t>2.本合同质保金为总金额的</w:t>
      </w:r>
      <w:r>
        <w:rPr>
          <w:rFonts w:hint="eastAsia" w:ascii="宋体" w:hAnsi="宋体" w:eastAsia="宋体"/>
          <w:sz w:val="28"/>
          <w:szCs w:val="28"/>
          <w:u w:val="single"/>
          <w:lang w:eastAsia="zh-CN"/>
        </w:rPr>
        <w:t xml:space="preserve"> </w:t>
      </w:r>
      <w:r>
        <w:rPr>
          <w:rFonts w:ascii="宋体" w:hAnsi="宋体" w:eastAsia="宋体"/>
          <w:sz w:val="28"/>
          <w:szCs w:val="28"/>
          <w:u w:val="single"/>
        </w:rPr>
        <w:t>10%</w:t>
      </w:r>
      <w:r>
        <w:rPr>
          <w:rFonts w:hint="eastAsia" w:ascii="宋体" w:hAnsi="宋体" w:eastAsia="宋体"/>
          <w:sz w:val="28"/>
          <w:szCs w:val="28"/>
          <w:u w:val="single"/>
          <w:lang w:eastAsia="zh-CN"/>
        </w:rPr>
        <w:t xml:space="preserve"> </w:t>
      </w:r>
      <w:r>
        <w:rPr>
          <w:rFonts w:ascii="宋体" w:hAnsi="宋体" w:eastAsia="宋体"/>
          <w:sz w:val="28"/>
          <w:szCs w:val="28"/>
        </w:rPr>
        <w:t>，待质保期到期后若没有发生质量等问题一次性付清</w:t>
      </w:r>
      <w:r>
        <w:rPr>
          <w:rFonts w:hint="eastAsia" w:ascii="宋体" w:hAnsi="宋体" w:eastAsia="宋体"/>
          <w:sz w:val="28"/>
          <w:szCs w:val="28"/>
          <w:lang w:eastAsia="zh-CN"/>
        </w:rPr>
        <w:t>（质保期</w:t>
      </w:r>
      <w:r>
        <w:rPr>
          <w:rFonts w:hint="eastAsia" w:ascii="宋体" w:hAnsi="宋体" w:eastAsia="宋体"/>
          <w:sz w:val="28"/>
          <w:szCs w:val="28"/>
          <w:u w:val="single"/>
          <w:lang w:eastAsia="zh-CN"/>
        </w:rPr>
        <w:t xml:space="preserve"> 3 </w:t>
      </w:r>
      <w:r>
        <w:rPr>
          <w:rFonts w:hint="eastAsia" w:ascii="宋体" w:hAnsi="宋体" w:eastAsia="宋体"/>
          <w:sz w:val="28"/>
          <w:szCs w:val="28"/>
          <w:lang w:eastAsia="zh-CN"/>
        </w:rPr>
        <w:t>年，质保期开始日以验收之日起计算）</w:t>
      </w:r>
      <w:r>
        <w:rPr>
          <w:rFonts w:ascii="宋体" w:hAnsi="宋体" w:eastAsia="宋体"/>
          <w:sz w:val="28"/>
          <w:szCs w:val="28"/>
        </w:rPr>
        <w:t>。</w:t>
      </w:r>
    </w:p>
    <w:p>
      <w:pPr>
        <w:pageBreakBefore w:val="0"/>
        <w:wordWrap w:val="0"/>
        <w:autoSpaceDE/>
        <w:autoSpaceDN/>
        <w:bidi w:val="0"/>
        <w:snapToGrid/>
        <w:spacing w:before="0" w:after="0" w:line="360" w:lineRule="auto"/>
        <w:ind w:left="0" w:firstLine="560"/>
        <w:jc w:val="both"/>
        <w:rPr>
          <w:rFonts w:hint="eastAsia" w:ascii="宋体" w:hAnsi="宋体" w:eastAsia="宋体"/>
          <w:sz w:val="28"/>
          <w:szCs w:val="28"/>
          <w:lang w:eastAsia="zh-CN"/>
        </w:rPr>
      </w:pPr>
      <w:r>
        <w:rPr>
          <w:rFonts w:hint="eastAsia" w:ascii="宋体" w:hAnsi="宋体" w:eastAsia="宋体"/>
          <w:sz w:val="28"/>
          <w:szCs w:val="28"/>
          <w:lang w:val="en-US" w:eastAsia="zh-CN"/>
        </w:rPr>
        <w:t>八</w:t>
      </w:r>
      <w:r>
        <w:rPr>
          <w:rFonts w:hint="eastAsia" w:ascii="宋体" w:hAnsi="宋体" w:eastAsia="宋体"/>
          <w:sz w:val="28"/>
          <w:szCs w:val="28"/>
          <w:lang w:eastAsia="zh-CN"/>
        </w:rPr>
        <w:t>、</w:t>
      </w:r>
      <w:r>
        <w:rPr>
          <w:rFonts w:ascii="宋体" w:hAnsi="宋体" w:eastAsia="宋体"/>
          <w:sz w:val="28"/>
          <w:szCs w:val="28"/>
        </w:rPr>
        <w:t>违约责任</w:t>
      </w:r>
      <w:r>
        <w:rPr>
          <w:rFonts w:hint="eastAsia" w:ascii="宋体" w:hAnsi="宋体" w:eastAsia="宋体"/>
          <w:sz w:val="28"/>
          <w:szCs w:val="28"/>
          <w:lang w:eastAsia="zh-CN"/>
        </w:rPr>
        <w:t>：</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sz w:val="20"/>
        </w:rPr>
        <mc:AlternateContent>
          <mc:Choice Requires="wps">
            <w:drawing>
              <wp:anchor distT="0" distB="0" distL="114300" distR="114300" simplePos="0" relativeHeight="251625472"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29" name="矩形 5"/>
                <wp:cNvGraphicFramePr/>
                <a:graphic xmlns:a="http://schemas.openxmlformats.org/drawingml/2006/main">
                  <a:graphicData uri="http://schemas.microsoft.com/office/word/2010/wordprocessingShape">
                    <wps:wsp>
                      <wps:cNvSpPr txBox="1"/>
                      <wps:spPr>
                        <a:xfrm>
                          <a:off x="0" y="0"/>
                          <a:ext cx="3316605" cy="299085"/>
                        </a:xfrm>
                        <a:prstGeom prst="rect">
                          <a:avLst/>
                        </a:prstGeom>
                        <a:solidFill>
                          <a:prstClr val="white"/>
                        </a:solidFill>
                        <a:ln w="9525" cap="flat" cmpd="sng">
                          <a:solidFill>
                            <a:prstClr val="white"/>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鄂尔多斯市中心医院审计科制（第一版  2018年2月）</w:t>
                            </w:r>
                          </w:p>
                        </w:txbxContent>
                      </wps:txbx>
                      <wps:bodyPr rot="0" spcFirstLastPara="0" vertOverflow="overflow" horzOverflow="overflow" vert="horz" wrap="square" lIns="91440" tIns="45720" rIns="91440" bIns="45720" numCol="1" spcCol="0" rtlCol="0" fromWordArt="0" anchor="ctr" anchorCtr="0" forceAA="0" upright="1" compatLnSpc="0"/>
                    </wps:wsp>
                  </a:graphicData>
                </a:graphic>
              </wp:anchor>
            </w:drawing>
          </mc:Choice>
          <mc:Fallback>
            <w:pict>
              <v:shape id="矩形 5" o:spid="_x0000_s1026" o:spt="202" type="#_x0000_t202" style="position:absolute;left:0pt;margin-left:162pt;margin-top:761pt;height:23.4pt;width:261pt;z-index:251625472;v-text-anchor:middle;mso-width-relative:page;mso-height-relative:page;" fillcolor="#FFFFFF" filled="t" stroked="t" coordsize="21600,21600" o:gfxdata="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bn8AX2gAAAA0BAAAP&#10;AAAAAAAAAAEAIAAAACIAAABkcnMvZG93bnJldi54bWxQSwECFAAUAAAACACHTuJApTANfogCAAA1&#10;BQAADgAAAAAAAAABACAAAAApAQAAZHJzL2Uyb0RvYy54bWxQSwUGAAAAAAYABgBZAQAAIwY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鄂尔多斯市中心医院审计科制（第一版  2018年2月）</w:t>
                      </w:r>
                    </w:p>
                  </w:txbxContent>
                </v:textbox>
              </v:shape>
            </w:pict>
          </mc:Fallback>
        </mc:AlternateContent>
      </w:r>
      <w:r>
        <w:rPr>
          <w:rFonts w:ascii="宋体" w:hAnsi="宋体" w:eastAsia="宋体"/>
          <w:sz w:val="28"/>
          <w:szCs w:val="28"/>
        </w:rPr>
        <w:t>　　1.逾期交货</w:t>
      </w:r>
      <w:r>
        <w:rPr>
          <w:rFonts w:hint="eastAsia" w:ascii="宋体" w:hAnsi="宋体" w:eastAsia="宋体"/>
          <w:sz w:val="28"/>
          <w:szCs w:val="28"/>
          <w:lang w:eastAsia="zh-CN"/>
        </w:rPr>
        <w:t>、无法交货的，甲方有权</w:t>
      </w:r>
      <w:r>
        <w:rPr>
          <w:rFonts w:hint="eastAsia" w:ascii="宋体" w:hAnsi="宋体" w:eastAsia="宋体"/>
          <w:b/>
          <w:sz w:val="28"/>
          <w:szCs w:val="28"/>
          <w:lang w:eastAsia="zh-CN"/>
        </w:rPr>
        <w:t>单方面解除合同</w:t>
      </w:r>
      <w:r>
        <w:rPr>
          <w:rFonts w:ascii="宋体" w:hAnsi="宋体" w:eastAsia="宋体"/>
          <w:sz w:val="28"/>
          <w:szCs w:val="28"/>
        </w:rPr>
        <w:t>。</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2.乙方不能在合同规定时间内</w:t>
      </w:r>
      <w:r>
        <w:rPr>
          <w:rFonts w:hint="eastAsia" w:ascii="宋体" w:hAnsi="宋体" w:eastAsia="宋体"/>
          <w:sz w:val="28"/>
          <w:szCs w:val="28"/>
          <w:lang w:eastAsia="zh-CN"/>
        </w:rPr>
        <w:t>安装、</w:t>
      </w:r>
      <w:r>
        <w:rPr>
          <w:rFonts w:ascii="宋体" w:hAnsi="宋体" w:eastAsia="宋体"/>
          <w:sz w:val="28"/>
          <w:szCs w:val="28"/>
        </w:rPr>
        <w:t>调试合格的，甲方有权解除合同，此时乙方应向甲方支付合同总价款</w:t>
      </w:r>
      <w:r>
        <w:rPr>
          <w:rFonts w:ascii="宋体" w:hAnsi="宋体" w:eastAsia="宋体"/>
          <w:sz w:val="28"/>
          <w:szCs w:val="28"/>
          <w:u w:val="single"/>
        </w:rPr>
        <w:t xml:space="preserve"> </w:t>
      </w:r>
      <w:r>
        <w:rPr>
          <w:rFonts w:hint="eastAsia" w:ascii="宋体" w:hAnsi="宋体" w:eastAsia="宋体"/>
          <w:sz w:val="28"/>
          <w:szCs w:val="28"/>
          <w:u w:val="single"/>
          <w:lang w:eastAsia="zh-CN"/>
        </w:rPr>
        <w:t>30</w:t>
      </w:r>
      <w:r>
        <w:rPr>
          <w:rFonts w:ascii="宋体" w:hAnsi="宋体" w:eastAsia="宋体"/>
          <w:sz w:val="28"/>
          <w:szCs w:val="28"/>
          <w:u w:val="single"/>
        </w:rPr>
        <w:t xml:space="preserve"> %</w:t>
      </w:r>
      <w:r>
        <w:rPr>
          <w:rFonts w:hint="eastAsia" w:ascii="宋体" w:hAnsi="宋体" w:eastAsia="宋体"/>
          <w:sz w:val="28"/>
          <w:szCs w:val="28"/>
          <w:u w:val="single"/>
          <w:lang w:eastAsia="zh-CN"/>
        </w:rPr>
        <w:t xml:space="preserve"> </w:t>
      </w:r>
      <w:r>
        <w:rPr>
          <w:rFonts w:ascii="宋体" w:hAnsi="宋体" w:eastAsia="宋体"/>
          <w:sz w:val="28"/>
          <w:szCs w:val="28"/>
        </w:rPr>
        <w:t>的违约金</w:t>
      </w:r>
      <w:r>
        <w:rPr>
          <w:rFonts w:hint="eastAsia" w:ascii="宋体" w:hAnsi="宋体" w:eastAsia="宋体"/>
          <w:sz w:val="28"/>
          <w:szCs w:val="28"/>
          <w:lang w:eastAsia="zh-CN"/>
        </w:rPr>
        <w:t>（在合同总金额内扣除）</w:t>
      </w:r>
      <w:r>
        <w:rPr>
          <w:rFonts w:ascii="宋体" w:hAnsi="宋体" w:eastAsia="宋体"/>
          <w:sz w:val="28"/>
          <w:szCs w:val="28"/>
        </w:rPr>
        <w:t>。</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w:t>
      </w:r>
      <w:r>
        <w:rPr>
          <w:rFonts w:hint="eastAsia" w:ascii="宋体" w:hAnsi="宋体" w:eastAsia="宋体"/>
          <w:sz w:val="28"/>
          <w:szCs w:val="28"/>
          <w:lang w:eastAsia="zh-CN"/>
        </w:rPr>
        <w:t>3</w:t>
      </w:r>
      <w:r>
        <w:rPr>
          <w:rFonts w:ascii="宋体" w:hAnsi="宋体" w:eastAsia="宋体"/>
          <w:sz w:val="28"/>
          <w:szCs w:val="28"/>
        </w:rPr>
        <w:t>.乙方所交的设备品种</w:t>
      </w:r>
      <w:r>
        <w:rPr>
          <w:rFonts w:hint="eastAsia" w:ascii="宋体" w:hAnsi="宋体" w:eastAsia="宋体"/>
          <w:sz w:val="28"/>
          <w:szCs w:val="28"/>
          <w:lang w:eastAsia="zh-CN"/>
        </w:rPr>
        <w:t>、</w:t>
      </w:r>
      <w:r>
        <w:rPr>
          <w:rFonts w:ascii="宋体" w:hAnsi="宋体" w:eastAsia="宋体"/>
          <w:sz w:val="28"/>
          <w:szCs w:val="28"/>
        </w:rPr>
        <w:t>规格型号</w:t>
      </w:r>
      <w:r>
        <w:rPr>
          <w:rFonts w:hint="eastAsia" w:ascii="宋体" w:hAnsi="宋体" w:eastAsia="宋体"/>
          <w:sz w:val="28"/>
          <w:szCs w:val="28"/>
          <w:lang w:eastAsia="zh-CN"/>
        </w:rPr>
        <w:t>、</w:t>
      </w:r>
      <w:r>
        <w:rPr>
          <w:rFonts w:ascii="宋体" w:hAnsi="宋体" w:eastAsia="宋体"/>
          <w:sz w:val="28"/>
          <w:szCs w:val="28"/>
        </w:rPr>
        <w:t>质量不符合合同约定</w:t>
      </w:r>
      <w:r>
        <w:rPr>
          <w:rFonts w:hint="eastAsia" w:ascii="宋体" w:hAnsi="宋体" w:eastAsia="宋体"/>
          <w:sz w:val="28"/>
          <w:szCs w:val="28"/>
          <w:lang w:eastAsia="zh-CN"/>
        </w:rPr>
        <w:t>或</w:t>
      </w:r>
      <w:r>
        <w:rPr>
          <w:rFonts w:ascii="宋体" w:hAnsi="宋体" w:eastAsia="宋体"/>
          <w:sz w:val="28"/>
          <w:szCs w:val="28"/>
        </w:rPr>
        <w:t>国家标准，所供设备达不到合同约定技术要求的，乙方必须无条件退回全部货款，并向甲方支付合同总价款</w:t>
      </w:r>
      <w:r>
        <w:rPr>
          <w:rFonts w:hint="eastAsia" w:ascii="宋体" w:hAnsi="宋体" w:eastAsia="宋体"/>
          <w:sz w:val="28"/>
          <w:szCs w:val="28"/>
          <w:u w:val="single"/>
          <w:lang w:eastAsia="zh-CN"/>
        </w:rPr>
        <w:t xml:space="preserve"> </w:t>
      </w:r>
      <w:r>
        <w:rPr>
          <w:rFonts w:ascii="宋体" w:hAnsi="宋体" w:eastAsia="宋体"/>
          <w:sz w:val="28"/>
          <w:szCs w:val="28"/>
          <w:u w:val="single"/>
        </w:rPr>
        <w:t>100%</w:t>
      </w:r>
      <w:r>
        <w:rPr>
          <w:rFonts w:hint="eastAsia" w:ascii="宋体" w:hAnsi="宋体" w:eastAsia="宋体"/>
          <w:sz w:val="28"/>
          <w:szCs w:val="28"/>
          <w:u w:val="single"/>
          <w:lang w:eastAsia="zh-CN"/>
        </w:rPr>
        <w:t xml:space="preserve"> </w:t>
      </w:r>
      <w:r>
        <w:rPr>
          <w:rFonts w:ascii="宋体" w:hAnsi="宋体" w:eastAsia="宋体"/>
          <w:sz w:val="28"/>
          <w:szCs w:val="28"/>
        </w:rPr>
        <w:t>的赔偿金。</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九</w:t>
      </w:r>
      <w:r>
        <w:rPr>
          <w:rFonts w:hint="eastAsia" w:ascii="宋体" w:hAnsi="宋体" w:eastAsia="宋体"/>
          <w:sz w:val="28"/>
          <w:szCs w:val="28"/>
          <w:lang w:eastAsia="zh-CN"/>
        </w:rPr>
        <w:t>、</w:t>
      </w:r>
      <w:r>
        <w:rPr>
          <w:rFonts w:ascii="宋体" w:hAnsi="宋体" w:eastAsia="宋体"/>
          <w:sz w:val="28"/>
          <w:szCs w:val="28"/>
        </w:rPr>
        <w:t>禁止商业贿赂和保守商业秘密</w:t>
      </w:r>
      <w:r>
        <w:rPr>
          <w:rFonts w:hint="eastAsia" w:ascii="宋体" w:hAnsi="宋体" w:eastAsia="宋体"/>
          <w:sz w:val="28"/>
          <w:szCs w:val="28"/>
          <w:lang w:eastAsia="zh-CN"/>
        </w:rPr>
        <w:t>、</w:t>
      </w:r>
      <w:r>
        <w:rPr>
          <w:rFonts w:ascii="宋体" w:hAnsi="宋体" w:eastAsia="宋体"/>
          <w:sz w:val="28"/>
          <w:szCs w:val="28"/>
        </w:rPr>
        <w:t>知识产权：</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1.乙方承诺在业务往来过程中，不向甲方人员赠送现金</w:t>
      </w:r>
      <w:r>
        <w:rPr>
          <w:rFonts w:hint="eastAsia" w:ascii="宋体" w:hAnsi="宋体" w:eastAsia="宋体"/>
          <w:sz w:val="28"/>
          <w:szCs w:val="28"/>
          <w:lang w:eastAsia="zh-CN"/>
        </w:rPr>
        <w:t>、</w:t>
      </w:r>
      <w:r>
        <w:rPr>
          <w:rFonts w:ascii="宋体" w:hAnsi="宋体" w:eastAsia="宋体"/>
          <w:sz w:val="28"/>
          <w:szCs w:val="28"/>
        </w:rPr>
        <w:t>物品或以其他形式给予甲方人员利益。</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2.双方负有谨慎保护对方商业秘密及知识产权的义务。未经对方书面允许，任何一方不得披露</w:t>
      </w:r>
      <w:r>
        <w:rPr>
          <w:rFonts w:hint="eastAsia" w:ascii="宋体" w:hAnsi="宋体" w:eastAsia="宋体"/>
          <w:sz w:val="28"/>
          <w:szCs w:val="28"/>
          <w:lang w:eastAsia="zh-CN"/>
        </w:rPr>
        <w:t>、</w:t>
      </w:r>
      <w:r>
        <w:rPr>
          <w:rFonts w:ascii="宋体" w:hAnsi="宋体" w:eastAsia="宋体"/>
          <w:sz w:val="28"/>
          <w:szCs w:val="28"/>
        </w:rPr>
        <w:t>自用及许可他人使用。</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十</w:t>
      </w:r>
      <w:r>
        <w:rPr>
          <w:rFonts w:hint="eastAsia" w:ascii="宋体" w:hAnsi="宋体" w:eastAsia="宋体"/>
          <w:sz w:val="28"/>
          <w:szCs w:val="28"/>
          <w:lang w:eastAsia="zh-CN"/>
        </w:rPr>
        <w:t>、</w:t>
      </w:r>
      <w:r>
        <w:rPr>
          <w:rFonts w:ascii="宋体" w:hAnsi="宋体" w:eastAsia="宋体"/>
          <w:sz w:val="28"/>
          <w:szCs w:val="28"/>
        </w:rPr>
        <w:t>争议解决方式：</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本协议在履行过程中，如发生争议，双方友好协商解决，如协商不成，双方同意由签约地法院起诉解决。</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十一</w:t>
      </w:r>
      <w:r>
        <w:rPr>
          <w:rFonts w:hint="eastAsia" w:ascii="宋体" w:hAnsi="宋体" w:eastAsia="宋体"/>
          <w:sz w:val="28"/>
          <w:szCs w:val="28"/>
          <w:lang w:eastAsia="zh-CN"/>
        </w:rPr>
        <w:t>、</w:t>
      </w:r>
      <w:r>
        <w:rPr>
          <w:rFonts w:ascii="宋体" w:hAnsi="宋体" w:eastAsia="宋体"/>
          <w:sz w:val="28"/>
          <w:szCs w:val="28"/>
        </w:rPr>
        <w:t>合同附件是本合同不可分割的组成部分，与合同具有同等法律效力，合同附件包括</w:t>
      </w:r>
      <w:r>
        <w:rPr>
          <w:rFonts w:hint="eastAsia" w:ascii="宋体" w:hAnsi="宋体" w:eastAsia="宋体"/>
          <w:sz w:val="28"/>
          <w:szCs w:val="28"/>
          <w:lang w:eastAsia="zh-CN"/>
        </w:rPr>
        <w:t>设备配置</w:t>
      </w:r>
      <w:r>
        <w:rPr>
          <w:rFonts w:ascii="宋体" w:hAnsi="宋体" w:eastAsia="宋体"/>
          <w:sz w:val="28"/>
          <w:szCs w:val="28"/>
        </w:rPr>
        <w:t>清单</w:t>
      </w:r>
      <w:r>
        <w:rPr>
          <w:rFonts w:hint="eastAsia" w:ascii="宋体" w:hAnsi="宋体" w:eastAsia="宋体"/>
          <w:sz w:val="28"/>
          <w:szCs w:val="28"/>
          <w:lang w:eastAsia="zh-CN"/>
        </w:rPr>
        <w:t>、参数</w:t>
      </w:r>
      <w:r>
        <w:rPr>
          <w:rFonts w:ascii="宋体" w:hAnsi="宋体" w:eastAsia="宋体"/>
          <w:sz w:val="28"/>
          <w:szCs w:val="28"/>
        </w:rPr>
        <w:t>等。</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十二</w:t>
      </w:r>
      <w:r>
        <w:rPr>
          <w:rFonts w:hint="eastAsia" w:ascii="宋体" w:hAnsi="宋体" w:eastAsia="宋体"/>
          <w:sz w:val="28"/>
          <w:szCs w:val="28"/>
          <w:lang w:eastAsia="zh-CN"/>
        </w:rPr>
        <w:t>、</w:t>
      </w:r>
      <w:r>
        <w:rPr>
          <w:rFonts w:ascii="宋体" w:hAnsi="宋体" w:eastAsia="宋体"/>
          <w:sz w:val="28"/>
          <w:szCs w:val="28"/>
        </w:rPr>
        <w:t>其他：</w:t>
      </w:r>
    </w:p>
    <w:p>
      <w:pPr>
        <w:pageBreakBefore w:val="0"/>
        <w:wordWrap w:val="0"/>
        <w:autoSpaceDE/>
        <w:autoSpaceDN/>
        <w:bidi w:val="0"/>
        <w:snapToGrid/>
        <w:spacing w:before="0" w:after="0" w:line="360" w:lineRule="auto"/>
        <w:ind w:left="0" w:firstLine="200"/>
        <w:jc w:val="both"/>
        <w:rPr>
          <w:rFonts w:hint="eastAsia" w:ascii="宋体" w:hAnsi="宋体" w:eastAsia="宋体"/>
          <w:sz w:val="28"/>
          <w:szCs w:val="28"/>
          <w:lang w:eastAsia="zh-CN"/>
        </w:rPr>
      </w:pPr>
      <w:r>
        <w:rPr>
          <w:rFonts w:ascii="宋体" w:hAnsi="宋体" w:eastAsia="宋体"/>
          <w:sz w:val="28"/>
          <w:szCs w:val="28"/>
        </w:rPr>
        <w:t>本协议自双方签字盖章之日起生效</w:t>
      </w:r>
      <w:r>
        <w:rPr>
          <w:rFonts w:hint="eastAsia" w:ascii="宋体" w:hAnsi="宋体" w:eastAsia="宋体"/>
          <w:sz w:val="28"/>
          <w:szCs w:val="28"/>
          <w:lang w:eastAsia="zh-CN"/>
        </w:rPr>
        <w:t>，合同双方均需盖骑缝章</w:t>
      </w:r>
      <w:r>
        <w:rPr>
          <w:rFonts w:ascii="宋体" w:hAnsi="宋体" w:eastAsia="宋体"/>
          <w:sz w:val="28"/>
          <w:szCs w:val="28"/>
        </w:rPr>
        <w:t>。</w:t>
      </w:r>
    </w:p>
    <w:p>
      <w:pPr>
        <w:pageBreakBefore w:val="0"/>
        <w:wordWrap w:val="0"/>
        <w:autoSpaceDE/>
        <w:autoSpaceDN/>
        <w:bidi w:val="0"/>
        <w:snapToGrid/>
        <w:spacing w:before="0" w:after="0" w:line="360" w:lineRule="auto"/>
        <w:ind w:left="0" w:firstLine="560"/>
        <w:jc w:val="both"/>
        <w:rPr>
          <w:rFonts w:hint="eastAsia" w:ascii="宋体" w:hAnsi="宋体" w:eastAsia="宋体"/>
          <w:sz w:val="28"/>
          <w:szCs w:val="28"/>
          <w:lang w:eastAsia="zh-CN"/>
        </w:rPr>
      </w:pPr>
      <w:r>
        <w:rPr>
          <w:rFonts w:ascii="宋体" w:hAnsi="宋体" w:eastAsia="宋体"/>
          <w:sz w:val="28"/>
          <w:szCs w:val="28"/>
        </w:rPr>
        <w:t>本协议一式六份，</w:t>
      </w:r>
      <w:r>
        <w:rPr>
          <w:rFonts w:hint="eastAsia" w:ascii="宋体" w:hAnsi="宋体" w:eastAsia="宋体"/>
          <w:sz w:val="28"/>
          <w:szCs w:val="28"/>
          <w:lang w:eastAsia="zh-CN"/>
        </w:rPr>
        <w:t>甲方管理科室一份、招标办一份、审计科一份、财务科一份，乙方两份（单位留存一份、报账时随发票一份）。</w:t>
      </w:r>
      <w:r>
        <w:rPr>
          <w:rFonts w:ascii="宋体" w:hAnsi="宋体" w:eastAsia="宋体"/>
          <w:sz w:val="28"/>
          <w:szCs w:val="28"/>
        </w:rPr>
        <w:t>甲乙双方执有的合同，具有同等法律效力。</w:t>
      </w:r>
    </w:p>
    <w:p>
      <w:pPr>
        <w:autoSpaceDE/>
        <w:autoSpaceDN/>
        <w:snapToGrid/>
        <w:spacing w:before="0" w:after="0" w:line="440" w:lineRule="exact"/>
        <w:ind w:left="0" w:firstLine="0"/>
        <w:jc w:val="both"/>
        <w:rPr>
          <w:rFonts w:hint="eastAsia" w:ascii="宋体" w:hAnsi="宋体" w:eastAsia="宋体"/>
          <w:sz w:val="28"/>
          <w:szCs w:val="28"/>
          <w:lang w:eastAsia="zh-CN"/>
        </w:rPr>
      </w:pPr>
    </w:p>
    <w:p>
      <w:pPr>
        <w:autoSpaceDE/>
        <w:autoSpaceDN/>
        <w:snapToGrid/>
        <w:spacing w:before="0" w:after="0" w:line="440" w:lineRule="exact"/>
        <w:ind w:left="4760" w:hanging="4760"/>
        <w:jc w:val="both"/>
        <w:rPr>
          <w:rFonts w:hint="eastAsia" w:ascii="宋体" w:hAnsi="宋体" w:eastAsia="宋体"/>
          <w:sz w:val="28"/>
          <w:szCs w:val="28"/>
          <w:lang w:eastAsia="zh-CN"/>
        </w:rPr>
      </w:pPr>
      <w:r>
        <w:rPr>
          <w:rFonts w:hint="eastAsia" w:ascii="宋体" w:hAnsi="宋体" w:eastAsia="宋体"/>
          <w:sz w:val="28"/>
          <w:szCs w:val="28"/>
          <w:lang w:eastAsia="zh-CN"/>
        </w:rPr>
        <w:t xml:space="preserve">甲方（盖章）：鄂尔多斯市中心医院  </w:t>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乙方（盖章）：</w:t>
      </w:r>
    </w:p>
    <w:p>
      <w:pPr>
        <w:autoSpaceDE/>
        <w:autoSpaceDN/>
        <w:snapToGrid/>
        <w:spacing w:before="0" w:after="0" w:line="440" w:lineRule="exact"/>
        <w:ind w:left="0" w:firstLine="0"/>
        <w:jc w:val="both"/>
        <w:rPr>
          <w:rFonts w:hint="eastAsia" w:ascii="宋体" w:hAnsi="宋体" w:eastAsia="宋体"/>
          <w:sz w:val="28"/>
          <w:szCs w:val="28"/>
          <w:lang w:eastAsia="zh-CN"/>
        </w:rPr>
      </w:pPr>
    </w:p>
    <w:p>
      <w:pPr>
        <w:autoSpaceDE/>
        <w:autoSpaceDN/>
        <w:snapToGrid/>
        <w:spacing w:before="0" w:after="0" w:line="440" w:lineRule="exact"/>
        <w:ind w:left="0" w:firstLine="0"/>
        <w:jc w:val="both"/>
        <w:rPr>
          <w:rFonts w:hint="eastAsia" w:ascii="宋体" w:hAnsi="宋体" w:eastAsia="宋体"/>
          <w:sz w:val="28"/>
          <w:szCs w:val="28"/>
          <w:lang w:eastAsia="zh-CN"/>
        </w:rPr>
      </w:pPr>
    </w:p>
    <w:p>
      <w:pPr>
        <w:autoSpaceDE/>
        <w:autoSpaceDN/>
        <w:snapToGrid/>
        <w:spacing w:before="0" w:after="0" w:line="440" w:lineRule="exact"/>
        <w:ind w:left="0" w:firstLine="0"/>
        <w:jc w:val="both"/>
        <w:rPr>
          <w:rFonts w:hint="eastAsia" w:ascii="宋体" w:hAnsi="宋体" w:eastAsia="宋体"/>
          <w:sz w:val="28"/>
          <w:szCs w:val="28"/>
          <w:lang w:eastAsia="zh-CN"/>
        </w:rPr>
      </w:pPr>
      <w:r>
        <w:rPr>
          <w:rFonts w:hint="eastAsia" w:ascii="宋体" w:hAnsi="宋体" w:eastAsia="宋体"/>
          <w:sz w:val="28"/>
          <w:szCs w:val="28"/>
          <w:lang w:eastAsia="zh-CN"/>
        </w:rPr>
        <w:t xml:space="preserve">法人代表或授权代表（签字）：    </w:t>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 xml:space="preserve"> 法人代表或授权代表（签字）：</w:t>
      </w:r>
    </w:p>
    <w:p>
      <w:pPr>
        <w:autoSpaceDE/>
        <w:autoSpaceDN/>
        <w:snapToGrid/>
        <w:spacing w:before="0" w:after="0" w:line="440" w:lineRule="exact"/>
        <w:ind w:left="0" w:firstLine="0"/>
        <w:jc w:val="both"/>
        <w:rPr>
          <w:rFonts w:hint="eastAsia" w:ascii="宋体" w:hAnsi="宋体" w:eastAsia="宋体"/>
          <w:sz w:val="28"/>
          <w:szCs w:val="28"/>
          <w:lang w:eastAsia="zh-CN"/>
        </w:rPr>
      </w:pPr>
    </w:p>
    <w:p>
      <w:pPr>
        <w:autoSpaceDE/>
        <w:autoSpaceDN/>
        <w:snapToGrid/>
        <w:spacing w:before="0" w:after="0" w:line="440" w:lineRule="exact"/>
        <w:ind w:left="0" w:right="140" w:firstLine="0"/>
        <w:jc w:val="right"/>
        <w:rPr>
          <w:rFonts w:hint="eastAsia" w:ascii="宋体" w:hAnsi="宋体" w:eastAsia="宋体"/>
          <w:sz w:val="28"/>
          <w:szCs w:val="28"/>
          <w:lang w:eastAsia="zh-CN"/>
        </w:rPr>
      </w:pPr>
    </w:p>
    <w:p>
      <w:pPr>
        <w:autoSpaceDE/>
        <w:autoSpaceDN/>
        <w:snapToGrid/>
        <w:spacing w:before="0" w:after="0" w:line="440" w:lineRule="exact"/>
        <w:ind w:left="0" w:right="140" w:firstLine="0"/>
        <w:jc w:val="right"/>
        <w:rPr>
          <w:rFonts w:hint="eastAsia" w:ascii="宋体" w:hAnsi="宋体" w:eastAsia="宋体"/>
          <w:sz w:val="28"/>
          <w:szCs w:val="28"/>
          <w:lang w:eastAsia="zh-CN"/>
        </w:rPr>
      </w:pPr>
    </w:p>
    <w:p>
      <w:pPr>
        <w:autoSpaceDE/>
        <w:autoSpaceDN/>
        <w:snapToGrid/>
        <w:spacing w:before="0" w:after="0" w:line="440" w:lineRule="exact"/>
        <w:ind w:left="0" w:right="140" w:firstLine="0"/>
        <w:jc w:val="right"/>
        <w:rPr>
          <w:rFonts w:hint="eastAsia" w:ascii="宋体" w:hAnsi="宋体" w:eastAsia="宋体"/>
          <w:sz w:val="28"/>
          <w:szCs w:val="28"/>
          <w:lang w:eastAsia="zh-CN"/>
        </w:rPr>
      </w:pPr>
    </w:p>
    <w:p>
      <w:pPr>
        <w:autoSpaceDE/>
        <w:autoSpaceDN/>
        <w:snapToGrid/>
        <w:spacing w:before="0" w:after="0" w:line="440" w:lineRule="exact"/>
        <w:ind w:left="0" w:right="140" w:firstLine="0"/>
        <w:jc w:val="center"/>
        <w:rPr>
          <w:rFonts w:hint="default" w:ascii="宋体" w:hAnsi="宋体" w:eastAsia="宋体"/>
          <w:b/>
          <w:sz w:val="36"/>
          <w:szCs w:val="36"/>
          <w:lang w:val="en-US" w:eastAsia="zh-CN"/>
        </w:rPr>
      </w:pP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 xml:space="preserve">签订时间：    年    月    </w:t>
      </w:r>
      <w:r>
        <w:rPr>
          <w:rFonts w:hint="eastAsia" w:ascii="宋体" w:hAnsi="宋体" w:eastAsia="宋体"/>
          <w:sz w:val="28"/>
          <w:szCs w:val="28"/>
          <w:lang w:val="en-US" w:eastAsia="zh-CN"/>
        </w:rPr>
        <w:t>日</w:t>
      </w:r>
    </w:p>
    <w:p>
      <w:pPr>
        <w:autoSpaceDE/>
        <w:autoSpaceDN/>
        <w:snapToGrid/>
        <w:spacing w:before="0" w:after="0" w:line="440" w:lineRule="exact"/>
        <w:ind w:left="0" w:firstLine="0"/>
        <w:jc w:val="center"/>
        <w:rPr>
          <w:rFonts w:hint="eastAsia" w:ascii="宋体" w:hAnsi="宋体" w:eastAsia="宋体"/>
          <w:b/>
          <w:sz w:val="36"/>
          <w:szCs w:val="36"/>
          <w:lang w:eastAsia="zh-CN"/>
        </w:rPr>
      </w:pPr>
    </w:p>
    <w:p>
      <w:pPr>
        <w:autoSpaceDE/>
        <w:autoSpaceDN/>
        <w:snapToGrid/>
        <w:spacing w:before="0" w:after="0" w:line="440" w:lineRule="exact"/>
        <w:ind w:left="0" w:firstLine="0"/>
        <w:jc w:val="center"/>
        <w:rPr>
          <w:rFonts w:hint="eastAsia" w:ascii="宋体" w:hAnsi="宋体" w:eastAsia="宋体"/>
          <w:b/>
          <w:sz w:val="36"/>
          <w:szCs w:val="36"/>
          <w:lang w:eastAsia="zh-CN"/>
        </w:rPr>
      </w:pPr>
    </w:p>
    <w:p>
      <w:pPr>
        <w:autoSpaceDE/>
        <w:autoSpaceDN/>
        <w:snapToGrid/>
        <w:spacing w:before="0" w:after="0" w:line="440" w:lineRule="exact"/>
        <w:ind w:left="0" w:firstLine="0"/>
        <w:jc w:val="center"/>
        <w:rPr>
          <w:rFonts w:hint="eastAsia" w:ascii="宋体" w:hAnsi="宋体" w:eastAsia="宋体"/>
          <w:b/>
          <w:sz w:val="36"/>
          <w:szCs w:val="36"/>
          <w:lang w:eastAsia="zh-CN"/>
        </w:rPr>
      </w:pPr>
    </w:p>
    <w:p>
      <w:pPr>
        <w:autoSpaceDE/>
        <w:autoSpaceDN/>
        <w:snapToGrid/>
        <w:spacing w:before="0" w:after="0" w:line="440" w:lineRule="exact"/>
        <w:ind w:left="0" w:firstLine="0"/>
        <w:jc w:val="left"/>
        <w:rPr>
          <w:rFonts w:hint="eastAsia" w:ascii="宋体" w:hAnsi="宋体" w:eastAsia="宋体"/>
          <w:b/>
          <w:sz w:val="28"/>
          <w:szCs w:val="28"/>
          <w:lang w:eastAsia="zh-CN"/>
        </w:rPr>
      </w:pPr>
      <w:r>
        <w:rPr>
          <w:rFonts w:hint="eastAsia" w:ascii="宋体" w:hAnsi="宋体" w:eastAsia="宋体"/>
          <w:b/>
          <w:sz w:val="28"/>
          <w:szCs w:val="28"/>
          <w:lang w:eastAsia="zh-CN"/>
        </w:rPr>
        <w:t>附表：设备配置清单</w:t>
      </w:r>
    </w:p>
    <w:tbl>
      <w:tblPr>
        <w:tblStyle w:val="7"/>
        <w:tblW w:w="0" w:type="auto"/>
        <w:jc w:val="center"/>
        <w:tblLayout w:type="autofit"/>
        <w:tblCellMar>
          <w:top w:w="0" w:type="dxa"/>
          <w:left w:w="0" w:type="dxa"/>
          <w:bottom w:w="0" w:type="dxa"/>
          <w:right w:w="0" w:type="dxa"/>
        </w:tblCellMar>
      </w:tblPr>
      <w:tblGrid>
        <w:gridCol w:w="483"/>
        <w:gridCol w:w="1733"/>
        <w:gridCol w:w="1478"/>
        <w:gridCol w:w="1382"/>
        <w:gridCol w:w="630"/>
        <w:gridCol w:w="701"/>
        <w:gridCol w:w="1915"/>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b/>
                <w:sz w:val="24"/>
                <w:szCs w:val="24"/>
              </w:rPr>
            </w:pPr>
            <w:r>
              <w:rPr>
                <w:rFonts w:ascii="宋体" w:hAnsi="宋体" w:eastAsia="宋体"/>
                <w:b/>
                <w:sz w:val="24"/>
                <w:szCs w:val="24"/>
              </w:rPr>
              <w:t>序号</w:t>
            </w:r>
          </w:p>
        </w:tc>
        <w:tc>
          <w:tcPr>
            <w:tcW w:w="19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b/>
                <w:sz w:val="24"/>
                <w:szCs w:val="24"/>
                <w:lang w:eastAsia="zh-CN"/>
              </w:rPr>
            </w:pPr>
            <w:r>
              <w:rPr>
                <w:rFonts w:ascii="宋体" w:hAnsi="宋体" w:eastAsia="宋体"/>
                <w:b/>
                <w:sz w:val="24"/>
                <w:szCs w:val="24"/>
              </w:rPr>
              <w:t>名称</w:t>
            </w:r>
          </w:p>
        </w:tc>
        <w:tc>
          <w:tcPr>
            <w:tcW w:w="165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b/>
                <w:sz w:val="24"/>
                <w:szCs w:val="24"/>
                <w:lang w:eastAsia="zh-CN"/>
              </w:rPr>
            </w:pPr>
            <w:r>
              <w:rPr>
                <w:rFonts w:hint="eastAsia" w:ascii="宋体" w:hAnsi="宋体" w:eastAsia="宋体"/>
                <w:b/>
                <w:sz w:val="24"/>
                <w:szCs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b/>
                <w:sz w:val="24"/>
                <w:szCs w:val="24"/>
              </w:rPr>
            </w:pPr>
            <w:r>
              <w:rPr>
                <w:rFonts w:ascii="宋体" w:hAnsi="宋体" w:eastAsia="宋体"/>
                <w:b/>
                <w:sz w:val="24"/>
                <w:szCs w:val="24"/>
              </w:rPr>
              <w:t>规格型号</w:t>
            </w:r>
          </w:p>
        </w:tc>
        <w:tc>
          <w:tcPr>
            <w:tcW w:w="68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b/>
                <w:sz w:val="24"/>
                <w:szCs w:val="24"/>
                <w:lang w:eastAsia="zh-CN"/>
              </w:rPr>
            </w:pPr>
            <w:r>
              <w:rPr>
                <w:rFonts w:hint="eastAsia" w:ascii="宋体" w:hAnsi="宋体" w:eastAsia="宋体"/>
                <w:b/>
                <w:sz w:val="24"/>
                <w:szCs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b/>
                <w:sz w:val="24"/>
                <w:szCs w:val="24"/>
                <w:lang w:eastAsia="zh-CN"/>
              </w:rPr>
            </w:pPr>
            <w:r>
              <w:rPr>
                <w:rFonts w:hint="eastAsia" w:ascii="宋体" w:hAnsi="宋体" w:eastAsia="宋体"/>
                <w:b/>
                <w:sz w:val="24"/>
                <w:szCs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b/>
                <w:sz w:val="24"/>
                <w:szCs w:val="24"/>
                <w:lang w:eastAsia="zh-CN"/>
              </w:rPr>
            </w:pPr>
            <w:r>
              <w:rPr>
                <w:rFonts w:hint="eastAsia" w:ascii="宋体" w:hAnsi="宋体" w:eastAsia="宋体"/>
                <w:b/>
                <w:sz w:val="24"/>
                <w:szCs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rPr>
            </w:pPr>
            <w:r>
              <w:rPr>
                <w:rFonts w:ascii="宋体" w:hAnsi="宋体" w:eastAsia="宋体"/>
                <w:sz w:val="24"/>
                <w:szCs w:val="24"/>
              </w:rPr>
              <w:t>1</w:t>
            </w:r>
          </w:p>
        </w:tc>
        <w:tc>
          <w:tcPr>
            <w:tcW w:w="19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65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5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68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763"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2149"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4"/>
                <w:szCs w:val="24"/>
                <w:lang w:eastAsia="zh-CN"/>
              </w:rPr>
            </w:pPr>
            <w:r>
              <w:rPr>
                <w:rFonts w:hint="eastAsia" w:ascii="宋体" w:hAnsi="宋体" w:eastAsia="宋体"/>
                <w:sz w:val="24"/>
                <w:szCs w:val="24"/>
                <w:lang w:eastAsia="zh-CN"/>
              </w:rPr>
              <w:t>2</w:t>
            </w:r>
          </w:p>
        </w:tc>
        <w:tc>
          <w:tcPr>
            <w:tcW w:w="19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65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5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68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763"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2149"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4"/>
                <w:szCs w:val="24"/>
                <w:lang w:eastAsia="zh-CN"/>
              </w:rPr>
            </w:pPr>
            <w:r>
              <w:rPr>
                <w:rFonts w:hint="eastAsia" w:ascii="宋体" w:hAnsi="宋体" w:eastAsia="宋体"/>
                <w:sz w:val="24"/>
                <w:szCs w:val="24"/>
                <w:lang w:eastAsia="zh-CN"/>
              </w:rPr>
              <w:t>3</w:t>
            </w:r>
          </w:p>
        </w:tc>
        <w:tc>
          <w:tcPr>
            <w:tcW w:w="19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65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5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68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763"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2149"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4"/>
                <w:szCs w:val="24"/>
                <w:lang w:eastAsia="zh-CN"/>
              </w:rPr>
            </w:pPr>
            <w:r>
              <w:rPr>
                <w:rFonts w:hint="eastAsia" w:ascii="宋体" w:hAnsi="宋体" w:eastAsia="宋体"/>
                <w:sz w:val="24"/>
                <w:szCs w:val="24"/>
                <w:lang w:eastAsia="zh-CN"/>
              </w:rPr>
              <w:t>4</w:t>
            </w:r>
          </w:p>
        </w:tc>
        <w:tc>
          <w:tcPr>
            <w:tcW w:w="19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65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5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68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763"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2149"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r>
    </w:tbl>
    <w:p>
      <w:pPr>
        <w:autoSpaceDE/>
        <w:autoSpaceDN/>
        <w:snapToGrid/>
        <w:spacing w:before="0" w:after="0" w:line="440" w:lineRule="exact"/>
        <w:ind w:left="0" w:firstLine="0"/>
        <w:jc w:val="left"/>
        <w:rPr>
          <w:rFonts w:hint="eastAsia" w:ascii="宋体" w:hAnsi="宋体" w:eastAsia="宋体"/>
          <w:b w:val="0"/>
          <w:sz w:val="28"/>
          <w:szCs w:val="28"/>
          <w:lang w:eastAsia="zh-CN"/>
        </w:rPr>
      </w:pPr>
    </w:p>
    <w:p>
      <w:pPr>
        <w:autoSpaceDE/>
        <w:autoSpaceDN/>
        <w:snapToGrid/>
        <w:spacing w:before="0" w:after="0" w:line="440" w:lineRule="exact"/>
        <w:ind w:left="0" w:firstLine="0"/>
        <w:jc w:val="both"/>
        <w:rPr>
          <w:rFonts w:ascii="宋体" w:hAnsi="宋体" w:eastAsia="Malgun Gothic"/>
          <w:sz w:val="20"/>
          <w:szCs w:val="20"/>
        </w:rPr>
      </w:pPr>
    </w:p>
    <w:p>
      <w:pPr>
        <w:numPr>
          <w:ilvl w:val="0"/>
          <w:numId w:val="0"/>
        </w:numPr>
        <w:tabs>
          <w:tab w:val="left" w:pos="606"/>
        </w:tabs>
        <w:bidi w:val="0"/>
        <w:ind w:left="0" w:right="0" w:firstLine="0"/>
        <w:jc w:val="both"/>
        <w:rPr>
          <w:rFonts w:hint="default" w:ascii="宋体" w:hAnsi="宋体" w:eastAsia="宋体" w:cs="宋体"/>
          <w:b/>
          <w:sz w:val="28"/>
          <w:szCs w:val="28"/>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2"/>
    <w:multiLevelType w:val="multilevel"/>
    <w:tmpl w:val="2F000002"/>
    <w:lvl w:ilvl="0" w:tentative="0">
      <w:start w:val="4"/>
      <w:numFmt w:val="chineseCounting"/>
      <w:suff w:val="space"/>
      <w:lvlText w:val="第%1章"/>
      <w:lvlJc w:val="left"/>
      <w:rPr>
        <w:rFonts w:hint="eastAsia"/>
      </w:rPr>
    </w:lvl>
    <w:lvl w:ilvl="1" w:tentative="0">
      <w:start w:val="4"/>
      <w:numFmt w:val="chineseCounting"/>
      <w:suff w:val="space"/>
      <w:lvlText w:val="第%1章"/>
      <w:lvlJc w:val="left"/>
      <w:rPr>
        <w:rFonts w:hint="eastAsia"/>
      </w:rPr>
    </w:lvl>
    <w:lvl w:ilvl="2" w:tentative="0">
      <w:start w:val="4"/>
      <w:numFmt w:val="chineseCounting"/>
      <w:suff w:val="space"/>
      <w:lvlText w:val="第%1章"/>
      <w:lvlJc w:val="left"/>
      <w:rPr>
        <w:rFonts w:hint="eastAsia"/>
      </w:rPr>
    </w:lvl>
    <w:lvl w:ilvl="3" w:tentative="0">
      <w:start w:val="4"/>
      <w:numFmt w:val="chineseCounting"/>
      <w:suff w:val="space"/>
      <w:lvlText w:val="第%1章"/>
      <w:lvlJc w:val="left"/>
      <w:rPr>
        <w:rFonts w:hint="eastAsia"/>
      </w:rPr>
    </w:lvl>
    <w:lvl w:ilvl="4" w:tentative="0">
      <w:start w:val="4"/>
      <w:numFmt w:val="chineseCounting"/>
      <w:suff w:val="space"/>
      <w:lvlText w:val="第%1章"/>
      <w:lvlJc w:val="left"/>
      <w:rPr>
        <w:rFonts w:hint="eastAsia"/>
      </w:rPr>
    </w:lvl>
    <w:lvl w:ilvl="5" w:tentative="0">
      <w:start w:val="4"/>
      <w:numFmt w:val="chineseCounting"/>
      <w:suff w:val="space"/>
      <w:lvlText w:val="第%1章"/>
      <w:lvlJc w:val="left"/>
      <w:rPr>
        <w:rFonts w:hint="eastAsia"/>
      </w:rPr>
    </w:lvl>
    <w:lvl w:ilvl="6" w:tentative="0">
      <w:start w:val="4"/>
      <w:numFmt w:val="chineseCounting"/>
      <w:suff w:val="space"/>
      <w:lvlText w:val="第%1章"/>
      <w:lvlJc w:val="left"/>
      <w:rPr>
        <w:rFonts w:hint="eastAsia"/>
      </w:rPr>
    </w:lvl>
    <w:lvl w:ilvl="7" w:tentative="0">
      <w:start w:val="4"/>
      <w:numFmt w:val="chineseCounting"/>
      <w:suff w:val="space"/>
      <w:lvlText w:val="第%1章"/>
      <w:lvlJc w:val="left"/>
      <w:rPr>
        <w:rFonts w:hint="eastAsia"/>
      </w:rPr>
    </w:lvl>
    <w:lvl w:ilvl="8" w:tentative="0">
      <w:start w:val="4"/>
      <w:numFmt w:val="chineseCounting"/>
      <w:suff w:val="space"/>
      <w:lvlText w:val="第%1章"/>
      <w:lvlJc w:val="left"/>
      <w:rPr>
        <w:rFonts w:hint="eastAsia"/>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23507ADC"/>
    <w:rsid w:val="37FC75FC"/>
    <w:rsid w:val="719B7B32"/>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heme="minorEastAsia"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丫丫1383477281</cp:lastModifiedBy>
  <dcterms:modified xsi:type="dcterms:W3CDTF">2021-03-10T01:56:16Z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