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60905" cy="2025650"/>
                    </a:xfrm>
                    <a:prstGeom prst="rect">
                      <a:avLst/>
                    </a:prstGeom>
                    <a:noFill/>
                    <a:ln cap="flat">
                      <a:noFill/>
                    </a:ln>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jc w:val="center"/>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全自动粪便分析系统（二次）</w:t>
      </w:r>
    </w:p>
    <w:p>
      <w:pPr>
        <w:numPr>
          <w:ilvl w:val="0"/>
          <w:numId w:val="0"/>
        </w:numPr>
        <w:ind w:left="0" w:right="0" w:firstLine="0"/>
        <w:rPr>
          <w:rFonts w:hint="eastAsia" w:ascii="黑体" w:hAnsi="黑体" w:eastAsia="黑体" w:cs="黑体"/>
          <w:b/>
          <w:sz w:val="28"/>
          <w:szCs w:val="28"/>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2021年3月10日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Ansi="宋体" w:asciiTheme="minorHAnsi" w:eastAsiaTheme="minorEastAsia" w:cstheme="minorBidi"/>
          <w:sz w:val="24"/>
          <w:szCs w:val="24"/>
        </w:rPr>
      </w:pPr>
      <w:r>
        <w:rPr>
          <w:rFonts w:ascii="宋体" w:hAnsi="宋体" w:eastAsiaTheme="minorEastAsia" w:cstheme="minorBidi"/>
          <w:sz w:val="24"/>
          <w:szCs w:val="24"/>
        </w:rPr>
        <w:t>一.主要商务要求</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64"/>
        <w:gridCol w:w="61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2364" w:type="dxa"/>
            <w:tcBorders>
              <w:top w:val="single" w:color="000000" w:sz="4" w:space="0"/>
              <w:left w:val="single" w:color="000000" w:sz="4" w:space="0"/>
              <w:bottom w:val="single" w:color="000000" w:sz="4" w:space="0"/>
              <w:right w:val="single" w:color="000000" w:sz="4" w:space="0"/>
            </w:tcBorders>
            <w:vAlign w:val="center"/>
          </w:tcPr>
          <w:p>
            <w:pPr>
              <w:pStyle w:val="10"/>
              <w:ind w:firstLine="0"/>
              <w:jc w:val="center"/>
              <w:rPr>
                <w:rFonts w:ascii="宋体" w:hAnsi="宋体" w:eastAsia="宋体" w:cs="宋体"/>
                <w:sz w:val="24"/>
                <w:szCs w:val="24"/>
              </w:rPr>
            </w:pPr>
            <w:r>
              <w:rPr>
                <w:rFonts w:ascii="宋体" w:hAnsi="宋体" w:eastAsia="宋体" w:cs="宋体"/>
                <w:sz w:val="24"/>
                <w:szCs w:val="24"/>
              </w:rPr>
              <w:t xml:space="preserve">   主要商务条款</w:t>
            </w:r>
          </w:p>
        </w:tc>
        <w:tc>
          <w:tcPr>
            <w:tcW w:w="6158" w:type="dxa"/>
            <w:tcBorders>
              <w:top w:val="single" w:color="000000" w:sz="4" w:space="0"/>
              <w:left w:val="single" w:color="000000" w:sz="4" w:space="0"/>
              <w:bottom w:val="single" w:color="000000" w:sz="4" w:space="0"/>
              <w:right w:val="single" w:color="000000" w:sz="4" w:space="0"/>
            </w:tcBorders>
            <w:vAlign w:val="center"/>
          </w:tcPr>
          <w:p>
            <w:pPr>
              <w:pStyle w:val="10"/>
              <w:ind w:firstLine="0"/>
              <w:jc w:val="center"/>
              <w:rPr>
                <w:rFonts w:ascii="宋体" w:hAnsi="宋体" w:eastAsia="宋体" w:cs="宋体"/>
                <w:sz w:val="24"/>
                <w:szCs w:val="24"/>
              </w:rPr>
            </w:pPr>
            <w:r>
              <w:rPr>
                <w:rFonts w:ascii="宋体" w:hAnsi="宋体" w:eastAsia="宋体" w:cs="宋体"/>
                <w:sz w:val="24"/>
                <w:szCs w:val="24"/>
              </w:rPr>
              <w:t>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2364" w:type="dxa"/>
            <w:tcBorders>
              <w:top w:val="single" w:color="000000" w:sz="4" w:space="0"/>
              <w:left w:val="single" w:color="000000" w:sz="4" w:space="0"/>
              <w:bottom w:val="single" w:color="000000" w:sz="4" w:space="0"/>
              <w:right w:val="single" w:color="000000" w:sz="4" w:space="0"/>
            </w:tcBorders>
            <w:vAlign w:val="center"/>
          </w:tcPr>
          <w:p>
            <w:pPr>
              <w:pStyle w:val="10"/>
              <w:ind w:firstLine="0"/>
              <w:jc w:val="center"/>
              <w:rPr>
                <w:rFonts w:ascii="宋体" w:hAnsi="宋体" w:eastAsia="宋体" w:cs="宋体"/>
                <w:sz w:val="24"/>
                <w:szCs w:val="24"/>
              </w:rPr>
            </w:pPr>
            <w:r>
              <w:rPr>
                <w:rFonts w:ascii="宋体" w:hAnsi="宋体" w:eastAsia="宋体" w:cs="宋体"/>
                <w:sz w:val="24"/>
                <w:szCs w:val="24"/>
              </w:rPr>
              <w:t xml:space="preserve">  采购预算/最高限价</w:t>
            </w:r>
          </w:p>
        </w:tc>
        <w:tc>
          <w:tcPr>
            <w:tcW w:w="615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sz w:val="24"/>
                <w:szCs w:val="24"/>
              </w:rPr>
            </w:pPr>
            <w:r>
              <w:rPr>
                <w:rFonts w:ascii="宋体" w:hAnsi="宋体" w:eastAsia="宋体" w:cs="宋体"/>
                <w:sz w:val="24"/>
                <w:szCs w:val="24"/>
              </w:rPr>
              <w:t>400000元。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236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sz w:val="24"/>
                <w:szCs w:val="24"/>
              </w:rPr>
            </w:pPr>
            <w:r>
              <w:rPr>
                <w:rFonts w:ascii="宋体" w:hAnsi="宋体" w:eastAsia="宋体" w:cs="宋体"/>
                <w:sz w:val="24"/>
                <w:szCs w:val="24"/>
              </w:rPr>
              <w:t>交付使用时间</w:t>
            </w:r>
          </w:p>
        </w:tc>
        <w:tc>
          <w:tcPr>
            <w:tcW w:w="6158"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sz w:val="24"/>
                <w:szCs w:val="24"/>
              </w:rPr>
            </w:pPr>
            <w:r>
              <w:rPr>
                <w:rFonts w:ascii="宋体" w:hAnsi="宋体" w:eastAsia="宋体" w:cs="宋体"/>
                <w:sz w:val="24"/>
                <w:szCs w:val="24"/>
              </w:rPr>
              <w:t>签订合同后</w:t>
            </w:r>
            <w:r>
              <w:rPr>
                <w:rFonts w:ascii="宋体" w:hAnsi="宋体" w:eastAsia="宋体" w:cs="宋体"/>
                <w:sz w:val="24"/>
                <w:szCs w:val="24"/>
                <w:u w:val="single"/>
              </w:rPr>
              <w:t xml:space="preserve"> 30 </w:t>
            </w:r>
            <w:r>
              <w:rPr>
                <w:rFonts w:ascii="宋体" w:hAnsi="宋体" w:eastAsia="宋体" w:cs="宋体"/>
                <w:sz w:val="24"/>
                <w:szCs w:val="24"/>
              </w:rPr>
              <w:t xml:space="preserve">日内。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2364" w:type="dxa"/>
            <w:tcBorders>
              <w:top w:val="single" w:color="000000" w:sz="4" w:space="0"/>
              <w:left w:val="single" w:color="000000" w:sz="4" w:space="0"/>
              <w:bottom w:val="single" w:color="000000" w:sz="4" w:space="0"/>
              <w:right w:val="single" w:color="000000" w:sz="4" w:space="0"/>
            </w:tcBorders>
            <w:vAlign w:val="center"/>
          </w:tcPr>
          <w:p>
            <w:pPr>
              <w:pStyle w:val="10"/>
              <w:ind w:firstLine="0"/>
              <w:jc w:val="center"/>
              <w:rPr>
                <w:rFonts w:ascii="宋体" w:hAnsi="宋体" w:eastAsia="宋体" w:cs="宋体"/>
                <w:sz w:val="24"/>
                <w:szCs w:val="24"/>
              </w:rPr>
            </w:pPr>
            <w:r>
              <w:rPr>
                <w:rFonts w:ascii="宋体" w:hAnsi="宋体" w:eastAsia="宋体" w:cs="宋体"/>
                <w:sz w:val="24"/>
                <w:szCs w:val="24"/>
              </w:rPr>
              <w:t>交付使用地点</w:t>
            </w:r>
          </w:p>
        </w:tc>
        <w:tc>
          <w:tcPr>
            <w:tcW w:w="6158" w:type="dxa"/>
            <w:tcBorders>
              <w:top w:val="single" w:color="000000" w:sz="4" w:space="0"/>
              <w:left w:val="single" w:color="000000" w:sz="4" w:space="0"/>
              <w:bottom w:val="single" w:color="000000" w:sz="4" w:space="0"/>
              <w:right w:val="single" w:color="000000" w:sz="4" w:space="0"/>
            </w:tcBorders>
            <w:vAlign w:val="center"/>
          </w:tcPr>
          <w:p>
            <w:pPr>
              <w:pStyle w:val="10"/>
              <w:ind w:firstLine="0"/>
              <w:rPr>
                <w:rFonts w:ascii="宋体" w:hAnsi="宋体" w:eastAsia="宋体" w:cs="宋体"/>
                <w:sz w:val="24"/>
                <w:szCs w:val="24"/>
              </w:rPr>
            </w:pPr>
            <w:r>
              <w:rPr>
                <w:rFonts w:ascii="宋体" w:hAnsi="宋体" w:eastAsia="宋体" w:cs="宋体"/>
                <w:sz w:val="24"/>
                <w:szCs w:val="24"/>
              </w:rPr>
              <w:t>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2364" w:type="dxa"/>
            <w:tcBorders>
              <w:top w:val="single" w:color="000000" w:sz="4" w:space="0"/>
              <w:left w:val="single" w:color="000000" w:sz="4" w:space="0"/>
              <w:bottom w:val="single" w:color="000000" w:sz="4" w:space="0"/>
              <w:right w:val="single" w:color="000000" w:sz="4" w:space="0"/>
            </w:tcBorders>
            <w:vAlign w:val="center"/>
          </w:tcPr>
          <w:p>
            <w:pPr>
              <w:pStyle w:val="10"/>
              <w:ind w:firstLine="0"/>
              <w:jc w:val="center"/>
              <w:rPr>
                <w:rFonts w:ascii="宋体" w:hAnsi="宋体" w:eastAsia="宋体" w:cs="宋体"/>
                <w:sz w:val="24"/>
                <w:szCs w:val="24"/>
              </w:rPr>
            </w:pPr>
            <w:r>
              <w:rPr>
                <w:rFonts w:ascii="宋体" w:hAnsi="宋体" w:eastAsia="宋体" w:cs="宋体"/>
                <w:sz w:val="24"/>
                <w:szCs w:val="24"/>
              </w:rPr>
              <w:t>投标有效期</w:t>
            </w:r>
          </w:p>
        </w:tc>
        <w:tc>
          <w:tcPr>
            <w:tcW w:w="6158" w:type="dxa"/>
            <w:tcBorders>
              <w:top w:val="single" w:color="000000" w:sz="4" w:space="0"/>
              <w:left w:val="single" w:color="000000" w:sz="4" w:space="0"/>
              <w:bottom w:val="single" w:color="000000" w:sz="4" w:space="0"/>
              <w:right w:val="single" w:color="000000" w:sz="4" w:space="0"/>
            </w:tcBorders>
            <w:vAlign w:val="center"/>
          </w:tcPr>
          <w:p>
            <w:pPr>
              <w:pStyle w:val="10"/>
              <w:ind w:firstLine="0"/>
              <w:rPr>
                <w:rFonts w:ascii="宋体" w:hAnsi="宋体" w:eastAsia="宋体" w:cs="宋体"/>
                <w:sz w:val="24"/>
                <w:szCs w:val="24"/>
              </w:rPr>
            </w:pPr>
            <w:r>
              <w:rPr>
                <w:rFonts w:ascii="宋体" w:hAnsi="宋体" w:eastAsia="宋体" w:cs="宋体"/>
                <w:sz w:val="24"/>
                <w:szCs w:val="24"/>
              </w:rPr>
              <w:t>从提交投标文件的截止之日起</w:t>
            </w:r>
            <w:r>
              <w:rPr>
                <w:rFonts w:ascii="宋体" w:hAnsi="宋体" w:eastAsia="宋体" w:cs="宋体"/>
                <w:sz w:val="24"/>
                <w:szCs w:val="24"/>
                <w:u w:val="single"/>
              </w:rPr>
              <w:t xml:space="preserve"> 90 </w:t>
            </w:r>
            <w:r>
              <w:rPr>
                <w:rFonts w:ascii="宋体" w:hAnsi="宋体" w:eastAsia="宋体" w:cs="宋体"/>
                <w:sz w:val="24"/>
                <w:szCs w:val="24"/>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2364" w:type="dxa"/>
            <w:tcBorders>
              <w:top w:val="single" w:color="000000" w:sz="4" w:space="0"/>
              <w:left w:val="single" w:color="000000" w:sz="4" w:space="0"/>
              <w:bottom w:val="single" w:color="000000" w:sz="4" w:space="0"/>
              <w:right w:val="single" w:color="000000" w:sz="4" w:space="0"/>
            </w:tcBorders>
            <w:vAlign w:val="center"/>
          </w:tcPr>
          <w:p>
            <w:pPr>
              <w:pStyle w:val="10"/>
              <w:ind w:firstLine="0"/>
              <w:jc w:val="center"/>
              <w:rPr>
                <w:rFonts w:ascii="宋体" w:hAnsi="宋体" w:eastAsia="宋体" w:cs="宋体"/>
                <w:sz w:val="24"/>
                <w:szCs w:val="24"/>
              </w:rPr>
            </w:pPr>
            <w:r>
              <w:rPr>
                <w:rFonts w:ascii="宋体" w:hAnsi="宋体" w:eastAsia="宋体" w:cs="宋体"/>
                <w:sz w:val="24"/>
                <w:szCs w:val="24"/>
              </w:rPr>
              <w:t>质保期</w:t>
            </w:r>
          </w:p>
        </w:tc>
        <w:tc>
          <w:tcPr>
            <w:tcW w:w="6158" w:type="dxa"/>
            <w:tcBorders>
              <w:top w:val="single" w:color="000000" w:sz="4" w:space="0"/>
              <w:left w:val="single" w:color="000000" w:sz="4" w:space="0"/>
              <w:bottom w:val="single" w:color="000000" w:sz="4" w:space="0"/>
              <w:right w:val="single" w:color="000000" w:sz="4" w:space="0"/>
            </w:tcBorders>
            <w:vAlign w:val="center"/>
          </w:tcPr>
          <w:p>
            <w:pPr>
              <w:pStyle w:val="10"/>
              <w:ind w:firstLine="0"/>
              <w:rPr>
                <w:rFonts w:ascii="宋体" w:hAnsi="宋体" w:eastAsia="宋体" w:cs="宋体"/>
                <w:sz w:val="24"/>
                <w:szCs w:val="24"/>
              </w:rPr>
            </w:pPr>
            <w:r>
              <w:rPr>
                <w:rFonts w:ascii="宋体" w:hAnsi="宋体" w:eastAsia="宋体" w:cs="宋体"/>
                <w:sz w:val="24"/>
                <w:szCs w:val="24"/>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2364" w:type="dxa"/>
            <w:tcBorders>
              <w:top w:val="single" w:color="000000" w:sz="4" w:space="0"/>
              <w:left w:val="single" w:color="000000" w:sz="4" w:space="0"/>
              <w:bottom w:val="single" w:color="000000" w:sz="4" w:space="0"/>
              <w:right w:val="single" w:color="000000" w:sz="4" w:space="0"/>
            </w:tcBorders>
            <w:vAlign w:val="center"/>
          </w:tcPr>
          <w:p>
            <w:pPr>
              <w:pStyle w:val="10"/>
              <w:ind w:firstLine="0"/>
              <w:jc w:val="center"/>
              <w:rPr>
                <w:rFonts w:ascii="宋体" w:hAnsi="宋体" w:eastAsia="宋体" w:cs="宋体"/>
                <w:sz w:val="24"/>
                <w:szCs w:val="24"/>
              </w:rPr>
            </w:pPr>
            <w:r>
              <w:rPr>
                <w:rFonts w:ascii="宋体" w:hAnsi="宋体" w:eastAsia="宋体" w:cs="宋体"/>
                <w:sz w:val="24"/>
                <w:szCs w:val="24"/>
              </w:rPr>
              <w:t>付款方式</w:t>
            </w:r>
          </w:p>
        </w:tc>
        <w:tc>
          <w:tcPr>
            <w:tcW w:w="6158" w:type="dxa"/>
            <w:tcBorders>
              <w:top w:val="single" w:color="000000" w:sz="4" w:space="0"/>
              <w:left w:val="single" w:color="000000" w:sz="4" w:space="0"/>
              <w:bottom w:val="single" w:color="000000" w:sz="4" w:space="0"/>
              <w:right w:val="single" w:color="000000" w:sz="4" w:space="0"/>
            </w:tcBorders>
            <w:vAlign w:val="center"/>
          </w:tcPr>
          <w:p>
            <w:pPr>
              <w:pStyle w:val="10"/>
              <w:ind w:firstLine="0"/>
              <w:rPr>
                <w:rFonts w:ascii="宋体" w:hAnsi="宋体" w:eastAsia="宋体" w:cs="宋体"/>
                <w:sz w:val="24"/>
                <w:szCs w:val="24"/>
              </w:rPr>
            </w:pPr>
            <w:r>
              <w:rPr>
                <w:rFonts w:ascii="宋体" w:hAnsi="宋体" w:eastAsia="宋体" w:cs="宋体"/>
                <w:sz w:val="24"/>
                <w:szCs w:val="24"/>
              </w:rPr>
              <w:t>1）甲方在设备安装调试验收合格正常使用后，支付总货款的60%，使用一年后支付总货款的30%（质保金除外）；</w:t>
            </w:r>
          </w:p>
          <w:p>
            <w:pPr>
              <w:pStyle w:val="10"/>
              <w:ind w:firstLine="0"/>
              <w:rPr>
                <w:rFonts w:ascii="宋体" w:hAnsi="宋体" w:eastAsia="宋体" w:cs="宋体"/>
                <w:sz w:val="24"/>
                <w:szCs w:val="24"/>
              </w:rPr>
            </w:pPr>
            <w:r>
              <w:rPr>
                <w:rFonts w:ascii="宋体" w:hAnsi="宋体" w:eastAsia="宋体" w:cs="宋体"/>
                <w:sz w:val="24"/>
                <w:szCs w:val="24"/>
              </w:rPr>
              <w:t>2）质保金为总金额的10%，待质保期到期后若未发生质量等问题一次性付清。</w:t>
            </w:r>
          </w:p>
        </w:tc>
      </w:tr>
    </w:tbl>
    <w:p>
      <w:pPr>
        <w:spacing w:line="360" w:lineRule="auto"/>
        <w:jc w:val="left"/>
        <w:rPr>
          <w:rFonts w:hAnsi="宋体" w:asciiTheme="minorHAnsi" w:eastAsiaTheme="minorEastAsia" w:cstheme="minorBidi"/>
          <w:sz w:val="24"/>
          <w:szCs w:val="24"/>
        </w:rPr>
      </w:pPr>
      <w:r>
        <w:rPr>
          <w:rFonts w:hAnsi="宋体" w:asciiTheme="minorHAnsi" w:eastAsiaTheme="minorEastAsia" w:cstheme="minorBidi"/>
          <w:sz w:val="24"/>
          <w:szCs w:val="24"/>
        </w:rPr>
        <w:t>二.技术标准与要求：</w:t>
      </w:r>
    </w:p>
    <w:p>
      <w:pPr>
        <w:spacing w:line="360" w:lineRule="auto"/>
        <w:jc w:val="left"/>
        <w:rPr>
          <w:rFonts w:ascii="宋体" w:hAnsi="宋体" w:eastAsiaTheme="minorEastAsia" w:cstheme="minorBidi"/>
          <w:sz w:val="24"/>
          <w:szCs w:val="24"/>
          <w:u w:val="single"/>
        </w:rPr>
      </w:pPr>
      <w:r>
        <w:rPr>
          <w:rFonts w:ascii="宋体" w:hAnsi="宋体" w:eastAsiaTheme="minorEastAsia" w:cstheme="minorBidi"/>
          <w:sz w:val="24"/>
          <w:szCs w:val="24"/>
        </w:rPr>
        <w:t>项目基本情况：</w:t>
      </w:r>
      <w:r>
        <w:rPr>
          <w:rFonts w:ascii="宋体" w:hAnsi="宋体" w:eastAsiaTheme="minorEastAsia" w:cstheme="minorBidi"/>
          <w:sz w:val="24"/>
          <w:szCs w:val="24"/>
          <w:u w:val="single"/>
        </w:rPr>
        <w:t xml:space="preserve"> 本项目包含2套自动粪便处理分析系统，用以检验科开展相关实验。</w:t>
      </w:r>
    </w:p>
    <w:p>
      <w:pPr>
        <w:spacing w:line="360" w:lineRule="auto"/>
        <w:ind w:right="57" w:firstLine="0"/>
        <w:jc w:val="both"/>
        <w:rPr>
          <w:rFonts w:ascii="宋体" w:hAnsi="宋体" w:eastAsiaTheme="minorEastAsia" w:cstheme="minorBidi"/>
          <w:sz w:val="24"/>
          <w:szCs w:val="24"/>
        </w:rPr>
      </w:pPr>
      <w:r>
        <w:rPr>
          <w:rFonts w:ascii="宋体" w:hAnsi="宋体" w:cs="宋体" w:eastAsiaTheme="minorEastAsia"/>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Times New Roman" w:cs="Times New Roman"/>
                <w:sz w:val="24"/>
                <w:szCs w:val="24"/>
              </w:rPr>
            </w:pPr>
            <w:r>
              <w:rPr>
                <w:rFonts w:ascii="宋体" w:hAnsi="Times New Roman" w:eastAsia="Times New Roman" w:cs="Times New Roman"/>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Times New Roman" w:eastAsia="Times New Roman" w:cs="Times New Roman"/>
                <w:sz w:val="24"/>
                <w:szCs w:val="24"/>
              </w:rPr>
            </w:pPr>
            <w:r>
              <w:rPr>
                <w:rFonts w:ascii="宋体" w:hAnsi="Times New Roman" w:eastAsia="Times New Roman" w:cs="Times New Roman"/>
                <w:sz w:val="24"/>
                <w:szCs w:val="24"/>
              </w:rPr>
              <w:t>编号</w:t>
            </w:r>
          </w:p>
        </w:tc>
        <w:tc>
          <w:tcPr>
            <w:tcW w:w="270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Times New Roman" w:eastAsia="Times New Roman" w:cs="Times New Roman"/>
                <w:sz w:val="24"/>
                <w:szCs w:val="24"/>
              </w:rPr>
            </w:pPr>
            <w:r>
              <w:rPr>
                <w:rFonts w:ascii="宋体" w:hAnsi="Times New Roman" w:eastAsia="Times New Roman" w:cs="Times New Roman"/>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Times New Roman" w:eastAsia="Times New Roman" w:cs="Times New Roman"/>
                <w:sz w:val="24"/>
                <w:szCs w:val="24"/>
              </w:rPr>
            </w:pPr>
            <w:r>
              <w:rPr>
                <w:rFonts w:ascii="宋体" w:hAnsi="Times New Roman" w:eastAsia="Times New Roman" w:cs="Times New Roman"/>
                <w:sz w:val="24"/>
                <w:szCs w:val="24"/>
              </w:rPr>
              <w:t>技术参数和性能指标</w:t>
            </w:r>
          </w:p>
        </w:tc>
        <w:tc>
          <w:tcPr>
            <w:tcW w:w="85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Times New Roman" w:eastAsia="Times New Roman" w:cs="Times New Roman"/>
                <w:sz w:val="24"/>
                <w:szCs w:val="24"/>
              </w:rPr>
            </w:pPr>
            <w:r>
              <w:rPr>
                <w:rFonts w:ascii="宋体" w:hAnsi="Times New Roman" w:eastAsia="Times New Roman" w:cs="Times New Roman"/>
                <w:sz w:val="24"/>
                <w:szCs w:val="24"/>
              </w:rPr>
              <w:t>数 量</w:t>
            </w:r>
          </w:p>
        </w:tc>
        <w:tc>
          <w:tcPr>
            <w:tcW w:w="9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Times New Roman" w:eastAsia="Times New Roman" w:cs="Times New Roman"/>
                <w:sz w:val="24"/>
                <w:szCs w:val="24"/>
              </w:rPr>
            </w:pPr>
            <w:r>
              <w:rPr>
                <w:rFonts w:ascii="宋体" w:hAnsi="Times New Roman" w:eastAsia="Times New Roman" w:cs="Times New Roman"/>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Times New Roman" w:eastAsia="Times New Roman" w:cs="Times New Roman"/>
                <w:sz w:val="24"/>
                <w:szCs w:val="24"/>
              </w:rPr>
            </w:pPr>
            <w:r>
              <w:rPr>
                <w:rFonts w:ascii="宋体" w:hAnsi="Times New Roman" w:eastAsia="Times New Roman" w:cs="Times New Roman"/>
                <w:sz w:val="24"/>
                <w:szCs w:val="24"/>
              </w:rPr>
              <w:t>△</w:t>
            </w:r>
          </w:p>
        </w:tc>
        <w:tc>
          <w:tcPr>
            <w:tcW w:w="577" w:type="dxa"/>
            <w:tcBorders>
              <w:top w:val="nil"/>
              <w:left w:val="nil"/>
              <w:bottom w:val="single" w:color="auto" w:sz="4" w:space="0"/>
              <w:right w:val="single" w:color="auto" w:sz="4" w:space="0"/>
            </w:tcBorders>
            <w:vAlign w:val="center"/>
          </w:tcPr>
          <w:p>
            <w:pPr>
              <w:spacing w:line="360" w:lineRule="auto"/>
              <w:jc w:val="center"/>
              <w:rPr>
                <w:rFonts w:ascii="宋体" w:hAnsi="Times New Roman" w:eastAsia="Times New Roman" w:cs="Times New Roman"/>
                <w:sz w:val="24"/>
                <w:szCs w:val="24"/>
              </w:rPr>
            </w:pPr>
            <w:r>
              <w:rPr>
                <w:rFonts w:ascii="宋体" w:hAnsi="Times New Roman" w:eastAsia="Times New Roman" w:cs="Times New Roman"/>
                <w:sz w:val="24"/>
                <w:szCs w:val="24"/>
              </w:rPr>
              <w:t>1</w:t>
            </w:r>
          </w:p>
        </w:tc>
        <w:tc>
          <w:tcPr>
            <w:tcW w:w="2700"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Times New Roman" w:eastAsia="Times New Roman" w:cs="Times New Roman"/>
                <w:sz w:val="24"/>
                <w:szCs w:val="24"/>
              </w:rPr>
            </w:pPr>
            <w:r>
              <w:rPr>
                <w:rFonts w:ascii="宋体" w:hAnsi="Times New Roman" w:eastAsia="Times New Roman" w:cs="Times New Roman"/>
                <w:sz w:val="24"/>
                <w:szCs w:val="24"/>
              </w:rPr>
              <w:t>自动粪便处理分析系统</w:t>
            </w:r>
          </w:p>
        </w:tc>
        <w:tc>
          <w:tcPr>
            <w:tcW w:w="2417" w:type="dxa"/>
            <w:tcBorders>
              <w:top w:val="nil"/>
              <w:left w:val="single" w:color="auto" w:sz="4" w:space="0"/>
              <w:bottom w:val="single" w:color="auto" w:sz="4" w:space="0"/>
              <w:right w:val="nil"/>
            </w:tcBorders>
            <w:vAlign w:val="center"/>
          </w:tcPr>
          <w:p>
            <w:pPr>
              <w:spacing w:line="360" w:lineRule="auto"/>
              <w:jc w:val="center"/>
              <w:rPr>
                <w:rFonts w:ascii="宋体" w:hAnsi="宋体" w:cs="宋体" w:eastAsiaTheme="minorEastAsia"/>
                <w:sz w:val="24"/>
                <w:szCs w:val="24"/>
              </w:rPr>
            </w:pPr>
            <w:r>
              <w:rPr>
                <w:rFonts w:ascii="宋体" w:hAnsi="Times New Roman" w:eastAsia="Times New Roman" w:cs="Times New Roman"/>
                <w:sz w:val="24"/>
                <w:szCs w:val="24"/>
              </w:rPr>
              <w:t>技术参数详见附表1</w:t>
            </w:r>
          </w:p>
        </w:tc>
        <w:tc>
          <w:tcPr>
            <w:tcW w:w="850" w:type="dxa"/>
            <w:tcBorders>
              <w:top w:val="nil"/>
              <w:left w:val="single" w:color="auto" w:sz="4" w:space="0"/>
              <w:bottom w:val="single" w:color="auto" w:sz="4" w:space="0"/>
              <w:right w:val="nil"/>
            </w:tcBorders>
            <w:vAlign w:val="center"/>
          </w:tcPr>
          <w:p>
            <w:pPr>
              <w:spacing w:line="360" w:lineRule="auto"/>
              <w:jc w:val="center"/>
              <w:rPr>
                <w:rFonts w:ascii="宋体" w:hAnsi="宋体" w:cs="宋体" w:eastAsiaTheme="minorEastAsia"/>
                <w:sz w:val="24"/>
                <w:szCs w:val="24"/>
              </w:rPr>
            </w:pPr>
            <w:r>
              <w:rPr>
                <w:rFonts w:ascii="宋体" w:hAnsi="Times New Roman" w:eastAsia="Times New Roman" w:cs="Times New Roman"/>
                <w:sz w:val="24"/>
                <w:szCs w:val="24"/>
              </w:rPr>
              <w:t>套</w:t>
            </w:r>
          </w:p>
        </w:tc>
        <w:tc>
          <w:tcPr>
            <w:tcW w:w="905"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eastAsiaTheme="minorEastAsia"/>
                <w:sz w:val="24"/>
                <w:szCs w:val="24"/>
              </w:rPr>
            </w:pPr>
            <w:r>
              <w:rPr>
                <w:rFonts w:ascii="宋体" w:hAnsi="Times New Roman" w:eastAsia="Times New Roman" w:cs="Times New Roman"/>
                <w:sz w:val="24"/>
                <w:szCs w:val="24"/>
              </w:rPr>
              <w:t>2</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Times New Roman" w:eastAsia="Times New Roman" w:cs="Times New Roman"/>
                <w:sz w:val="24"/>
                <w:szCs w:val="24"/>
              </w:rPr>
            </w:pPr>
            <w:r>
              <w:rPr>
                <w:rFonts w:ascii="宋体" w:hAnsi="Times New Roman" w:eastAsia="Times New Roman" w:cs="Times New Roman"/>
                <w:sz w:val="24"/>
                <w:szCs w:val="24"/>
              </w:rPr>
              <w:t>注：1.“参数性质”标“△”表示此设备为核心产品。</w:t>
            </w:r>
          </w:p>
          <w:p>
            <w:pPr>
              <w:spacing w:line="360" w:lineRule="auto"/>
              <w:rPr>
                <w:rFonts w:ascii="宋体" w:hAnsi="Times New Roman" w:eastAsia="Times New Roman" w:cs="Times New Roman"/>
                <w:sz w:val="24"/>
                <w:szCs w:val="24"/>
              </w:rPr>
            </w:pPr>
            <w:r>
              <w:rPr>
                <w:rFonts w:ascii="宋体" w:hAnsi="Times New Roman" w:eastAsia="Times New Roman" w:cs="Times New Roman"/>
                <w:sz w:val="24"/>
                <w:szCs w:val="24"/>
              </w:rPr>
              <w:t>2.</w:t>
            </w:r>
            <w:r>
              <w:rPr>
                <w:rFonts w:ascii="宋体" w:hAnsi="Times New Roman" w:eastAsia="Times New Roman" w:cs="Times New Roman"/>
                <w:sz w:val="21"/>
                <w:szCs w:val="21"/>
              </w:rPr>
              <w:t xml:space="preserve"> </w:t>
            </w:r>
            <w:r>
              <w:rPr>
                <w:rFonts w:ascii="宋体" w:hAnsi="Times New Roman" w:eastAsia="Times New Roman" w:cs="Times New Roman"/>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jc w:val="both"/>
        <w:rPr>
          <w:rFonts w:ascii="宋体" w:hAnsi="宋体" w:cs="宋体" w:eastAsiaTheme="minorEastAsia"/>
          <w:sz w:val="24"/>
          <w:szCs w:val="24"/>
        </w:rPr>
      </w:pPr>
      <w:r>
        <w:rPr>
          <w:rFonts w:ascii="宋体" w:hAnsi="宋体" w:cs="宋体" w:eastAsiaTheme="minorEastAsia"/>
          <w:sz w:val="24"/>
          <w:szCs w:val="24"/>
        </w:rPr>
        <w:t>附表1技术参数和性能指标。货物名称：</w:t>
      </w:r>
      <w:r>
        <w:rPr>
          <w:rFonts w:ascii="宋体" w:hAnsi="宋体" w:cs="宋体" w:eastAsiaTheme="minorEastAsia"/>
          <w:sz w:val="24"/>
          <w:szCs w:val="24"/>
          <w:u w:val="single"/>
        </w:rPr>
        <w:t xml:space="preserve"> 自动粪便处理分析系统 </w:t>
      </w:r>
      <w:r>
        <w:rPr>
          <w:rFonts w:ascii="宋体" w:hAnsi="宋体" w:cs="宋体" w:eastAsiaTheme="minorEastAsia"/>
          <w:sz w:val="24"/>
          <w:szCs w:val="24"/>
        </w:rPr>
        <w:t>。</w:t>
      </w:r>
    </w:p>
    <w:tbl>
      <w:tblPr>
        <w:tblStyle w:val="7"/>
        <w:tblW w:w="8503" w:type="dxa"/>
        <w:tblInd w:w="0" w:type="dxa"/>
        <w:tblLayout w:type="fixed"/>
        <w:tblCellMar>
          <w:top w:w="0" w:type="dxa"/>
          <w:left w:w="108" w:type="dxa"/>
          <w:bottom w:w="0" w:type="dxa"/>
          <w:right w:w="108" w:type="dxa"/>
        </w:tblCellMar>
      </w:tblPr>
      <w:tblGrid>
        <w:gridCol w:w="774"/>
        <w:gridCol w:w="675"/>
        <w:gridCol w:w="7054"/>
      </w:tblGrid>
      <w:tr>
        <w:tblPrEx>
          <w:tblCellMar>
            <w:top w:w="0" w:type="dxa"/>
            <w:left w:w="108" w:type="dxa"/>
            <w:bottom w:w="0" w:type="dxa"/>
            <w:right w:w="108" w:type="dxa"/>
          </w:tblCellMar>
        </w:tblPrEx>
        <w:trPr>
          <w:trHeight w:val="212" w:hRule="atLeast"/>
        </w:trPr>
        <w:tc>
          <w:tcPr>
            <w:tcW w:w="7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eastAsia="宋体" w:cs="宋体"/>
                <w:sz w:val="21"/>
                <w:szCs w:val="21"/>
              </w:rPr>
            </w:pPr>
            <w:r>
              <w:rPr>
                <w:rFonts w:ascii="宋体" w:hAnsi="宋体" w:eastAsia="宋体" w:cs="宋体"/>
                <w:sz w:val="21"/>
                <w:szCs w:val="21"/>
              </w:rPr>
              <w:t>参数性质</w:t>
            </w:r>
          </w:p>
        </w:tc>
        <w:tc>
          <w:tcPr>
            <w:tcW w:w="675" w:type="dxa"/>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sz w:val="21"/>
                <w:szCs w:val="21"/>
              </w:rPr>
            </w:pPr>
            <w:r>
              <w:rPr>
                <w:rFonts w:ascii="宋体" w:hAnsi="宋体" w:eastAsia="宋体" w:cs="宋体"/>
                <w:sz w:val="21"/>
                <w:szCs w:val="21"/>
              </w:rPr>
              <w:t>编号</w:t>
            </w:r>
          </w:p>
        </w:tc>
        <w:tc>
          <w:tcPr>
            <w:tcW w:w="7054" w:type="dxa"/>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宋体" w:cs="宋体"/>
                <w:sz w:val="21"/>
                <w:szCs w:val="21"/>
              </w:rPr>
            </w:pPr>
            <w:r>
              <w:rPr>
                <w:rFonts w:ascii="宋体" w:hAnsi="宋体" w:eastAsia="宋体" w:cs="宋体"/>
                <w:sz w:val="21"/>
                <w:szCs w:val="21"/>
              </w:rPr>
              <w:t>技术参数和性能指标</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eastAsiaTheme="minorEastAsia" w:cstheme="minorBidi"/>
                <w:sz w:val="24"/>
                <w:szCs w:val="24"/>
              </w:rPr>
            </w:pPr>
            <w:r>
              <w:rPr>
                <w:rFonts w:ascii="宋体" w:hAnsi="Times New Roman" w:eastAsia="Times New Roman" w:cs="Times New Roman"/>
                <w:sz w:val="24"/>
                <w:szCs w:val="24"/>
              </w:rPr>
              <w:t>*</w:t>
            </w:r>
          </w:p>
        </w:tc>
        <w:tc>
          <w:tcPr>
            <w:tcW w:w="675" w:type="dxa"/>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Theme="minorEastAsia" w:cstheme="minorBidi"/>
                <w:sz w:val="24"/>
                <w:szCs w:val="24"/>
              </w:rPr>
            </w:pPr>
            <w:r>
              <w:rPr>
                <w:rFonts w:ascii="宋体" w:hAnsi="Times New Roman" w:eastAsia="Times New Roman" w:cs="Times New Roman"/>
                <w:sz w:val="24"/>
                <w:szCs w:val="24"/>
              </w:rPr>
              <w:t>1</w:t>
            </w:r>
          </w:p>
        </w:tc>
        <w:tc>
          <w:tcPr>
            <w:tcW w:w="7054" w:type="dxa"/>
            <w:tcBorders>
              <w:top w:val="single" w:color="auto" w:sz="4" w:space="0"/>
              <w:left w:val="nil"/>
              <w:bottom w:val="single" w:color="auto" w:sz="4" w:space="0"/>
              <w:right w:val="single" w:color="auto" w:sz="4" w:space="0"/>
            </w:tcBorders>
            <w:vAlign w:val="center"/>
          </w:tcPr>
          <w:p>
            <w:pPr>
              <w:spacing w:after="0" w:line="240" w:lineRule="auto"/>
              <w:jc w:val="left"/>
              <w:rPr>
                <w:rFonts w:ascii="宋体" w:hAnsi="宋体" w:eastAsia="宋体" w:cs="宋体"/>
                <w:sz w:val="24"/>
                <w:szCs w:val="24"/>
              </w:rPr>
            </w:pPr>
            <w:r>
              <w:rPr>
                <w:rFonts w:ascii="宋体" w:hAnsi="宋体" w:eastAsia="宋体" w:cs="宋体"/>
                <w:sz w:val="21"/>
                <w:szCs w:val="21"/>
              </w:rPr>
              <w:t>系统功能要求：样本采集后运送、检测、回收全过程封闭</w:t>
            </w:r>
            <w:r>
              <w:rPr>
                <w:rFonts w:ascii="宋体" w:hAnsi="宋体" w:eastAsia="宋体" w:cs="宋体"/>
                <w:sz w:val="23"/>
                <w:szCs w:val="23"/>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eastAsiaTheme="minorEastAsia" w:cstheme="minorBidi"/>
                <w:sz w:val="24"/>
                <w:szCs w:val="24"/>
              </w:rPr>
            </w:pPr>
          </w:p>
        </w:tc>
        <w:tc>
          <w:tcPr>
            <w:tcW w:w="675" w:type="dxa"/>
            <w:tcBorders>
              <w:top w:val="single" w:color="auto" w:sz="4" w:space="0"/>
              <w:left w:val="nil"/>
              <w:bottom w:val="single" w:color="auto" w:sz="4" w:space="0"/>
              <w:right w:val="single" w:color="auto" w:sz="4" w:space="0"/>
            </w:tcBorders>
            <w:vAlign w:val="center"/>
          </w:tcPr>
          <w:p>
            <w:pPr>
              <w:spacing w:line="240" w:lineRule="auto"/>
              <w:jc w:val="center"/>
              <w:rPr>
                <w:rFonts w:ascii="宋体" w:hAnsi="宋体" w:eastAsiaTheme="minorEastAsia" w:cstheme="minorBidi"/>
                <w:sz w:val="24"/>
                <w:szCs w:val="24"/>
              </w:rPr>
            </w:pPr>
            <w:r>
              <w:rPr>
                <w:rFonts w:ascii="宋体" w:hAnsi="Times New Roman" w:eastAsia="Times New Roman" w:cs="Times New Roman"/>
                <w:sz w:val="24"/>
                <w:szCs w:val="24"/>
              </w:rPr>
              <w:t>2</w:t>
            </w:r>
          </w:p>
        </w:tc>
        <w:tc>
          <w:tcPr>
            <w:tcW w:w="7054" w:type="dxa"/>
            <w:tcBorders>
              <w:top w:val="single" w:color="auto" w:sz="4" w:space="0"/>
              <w:left w:val="nil"/>
              <w:bottom w:val="single" w:color="auto" w:sz="4" w:space="0"/>
              <w:right w:val="single" w:color="auto" w:sz="4" w:space="0"/>
            </w:tcBorders>
            <w:vAlign w:val="center"/>
          </w:tcPr>
          <w:p>
            <w:pPr>
              <w:spacing w:after="0"/>
              <w:rPr>
                <w:rFonts w:ascii="宋体" w:hAnsi="宋体" w:eastAsia="宋体" w:cs="宋体"/>
                <w:sz w:val="24"/>
                <w:szCs w:val="24"/>
              </w:rPr>
            </w:pPr>
            <w:r>
              <w:rPr>
                <w:rFonts w:ascii="宋体" w:hAnsi="宋体" w:eastAsia="宋体" w:cs="宋体"/>
                <w:sz w:val="21"/>
                <w:szCs w:val="21"/>
              </w:rPr>
              <w:t>检测项目：全自动实现样本颜色与性状拍照、样本有形成分（细胞、食物残留、细菌、病毒、寄生虫虫体及虫卵、结晶与其它颗粒）显微镜检与拍照、样本免疫学项目（粪便隐血、转铁蛋白与其它蛋白、幽门螺杆菌、腺病毒、轮状病毒等）免疫层析法（含金标法）检测与结果自动判读</w:t>
            </w:r>
            <w:r>
              <w:rPr>
                <w:rFonts w:ascii="宋体" w:hAnsi="宋体" w:eastAsia="宋体" w:cs="宋体"/>
                <w:sz w:val="23"/>
                <w:szCs w:val="23"/>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eastAsiaTheme="minorEastAsia" w:cstheme="minorBidi"/>
                <w:sz w:val="24"/>
                <w:szCs w:val="24"/>
              </w:rPr>
            </w:pPr>
          </w:p>
        </w:tc>
        <w:tc>
          <w:tcPr>
            <w:tcW w:w="67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eastAsiaTheme="minorEastAsia" w:cstheme="minorBidi"/>
                <w:sz w:val="24"/>
                <w:szCs w:val="24"/>
              </w:rPr>
            </w:pPr>
            <w:r>
              <w:rPr>
                <w:rFonts w:ascii="宋体" w:hAnsi="Times New Roman" w:eastAsia="Times New Roman" w:cs="Times New Roman"/>
                <w:sz w:val="24"/>
                <w:szCs w:val="24"/>
              </w:rPr>
              <w:t>3</w:t>
            </w:r>
          </w:p>
        </w:tc>
        <w:tc>
          <w:tcPr>
            <w:tcW w:w="7054" w:type="dxa"/>
            <w:tcBorders>
              <w:top w:val="single" w:color="auto" w:sz="4" w:space="0"/>
              <w:left w:val="nil"/>
              <w:bottom w:val="single" w:color="auto" w:sz="4" w:space="0"/>
              <w:right w:val="single" w:color="auto" w:sz="4" w:space="0"/>
            </w:tcBorders>
            <w:vAlign w:val="center"/>
          </w:tcPr>
          <w:p>
            <w:pPr>
              <w:spacing w:after="0"/>
              <w:rPr>
                <w:rFonts w:ascii="宋体" w:hAnsi="宋体" w:eastAsia="宋体" w:cs="宋体"/>
                <w:sz w:val="24"/>
                <w:szCs w:val="24"/>
              </w:rPr>
            </w:pPr>
            <w:r>
              <w:rPr>
                <w:rFonts w:ascii="宋体" w:hAnsi="宋体" w:eastAsia="宋体" w:cs="宋体"/>
                <w:sz w:val="21"/>
                <w:szCs w:val="21"/>
              </w:rPr>
              <w:t>样本架循环轨道式进样，急诊和常规标本随到随检，具备无限制样本处理能力，一次进样</w:t>
            </w:r>
            <w:r>
              <w:rPr>
                <w:rFonts w:ascii="宋体" w:hAnsi="宋体" w:eastAsia="宋体" w:cs="宋体"/>
                <w:color w:val="000000"/>
                <w:sz w:val="21"/>
                <w:szCs w:val="21"/>
              </w:rPr>
              <w:t>≥</w:t>
            </w:r>
            <w:r>
              <w:rPr>
                <w:rFonts w:ascii="宋体" w:hAnsi="宋体" w:eastAsia="宋体" w:cs="宋体"/>
                <w:sz w:val="21"/>
                <w:szCs w:val="21"/>
              </w:rPr>
              <w:t>50个；检测速度：</w:t>
            </w:r>
            <w:r>
              <w:rPr>
                <w:rFonts w:ascii="宋体" w:hAnsi="宋体" w:eastAsia="宋体" w:cs="宋体"/>
                <w:color w:val="000000"/>
                <w:sz w:val="21"/>
                <w:szCs w:val="21"/>
              </w:rPr>
              <w:t>≥</w:t>
            </w:r>
            <w:r>
              <w:rPr>
                <w:rFonts w:ascii="宋体" w:hAnsi="宋体" w:eastAsia="宋体" w:cs="宋体"/>
                <w:sz w:val="21"/>
                <w:szCs w:val="21"/>
              </w:rPr>
              <w:t>80标本/小时，3通道计数池</w:t>
            </w:r>
            <w:r>
              <w:rPr>
                <w:rFonts w:ascii="宋体" w:hAnsi="Times New Roman" w:eastAsia="Times New Roman" w:cs="Times New Roman"/>
                <w:sz w:val="21"/>
                <w:szCs w:val="21"/>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eastAsiaTheme="minorEastAsia" w:cstheme="minorBidi"/>
                <w:sz w:val="24"/>
                <w:szCs w:val="24"/>
              </w:rPr>
            </w:pPr>
          </w:p>
        </w:tc>
        <w:tc>
          <w:tcPr>
            <w:tcW w:w="67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eastAsiaTheme="minorEastAsia" w:cstheme="minorBidi"/>
                <w:sz w:val="24"/>
                <w:szCs w:val="24"/>
              </w:rPr>
            </w:pPr>
            <w:r>
              <w:rPr>
                <w:rFonts w:ascii="宋体" w:hAnsi="Times New Roman" w:eastAsia="Times New Roman" w:cs="Times New Roman"/>
                <w:sz w:val="24"/>
                <w:szCs w:val="24"/>
              </w:rPr>
              <w:t>4</w:t>
            </w:r>
          </w:p>
        </w:tc>
        <w:tc>
          <w:tcPr>
            <w:tcW w:w="7054" w:type="dxa"/>
            <w:tcBorders>
              <w:top w:val="single" w:color="auto" w:sz="4" w:space="0"/>
              <w:left w:val="nil"/>
              <w:bottom w:val="single" w:color="auto" w:sz="4" w:space="0"/>
              <w:right w:val="single" w:color="auto" w:sz="4" w:space="0"/>
            </w:tcBorders>
            <w:vAlign w:val="center"/>
          </w:tcPr>
          <w:p>
            <w:pPr>
              <w:spacing w:after="0"/>
              <w:rPr>
                <w:rFonts w:ascii="宋体" w:hAnsi="宋体" w:eastAsia="宋体" w:cs="宋体"/>
                <w:sz w:val="24"/>
                <w:szCs w:val="24"/>
              </w:rPr>
            </w:pPr>
            <w:r>
              <w:rPr>
                <w:rFonts w:ascii="宋体" w:hAnsi="宋体" w:eastAsia="宋体" w:cs="宋体"/>
                <w:sz w:val="21"/>
                <w:szCs w:val="21"/>
              </w:rPr>
              <w:t>样本稀释混匀过滤单元：自动穿刺注入稀释液，智能稀释样本，以优化满足所有标本的检测要求；混匀方式为：高频往复式气动混匀，保证样本充分混匀而不破坏样本中有形成分。</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eastAsia="宋体" w:cstheme="minorBidi"/>
                <w:sz w:val="24"/>
                <w:szCs w:val="24"/>
              </w:rPr>
            </w:pPr>
            <w:r>
              <w:rPr>
                <w:rFonts w:ascii="宋体" w:hAnsi="Times New Roman" w:eastAsia="Times New Roman" w:cs="Times New Roman"/>
                <w:sz w:val="24"/>
                <w:szCs w:val="24"/>
              </w:rPr>
              <w:t>*</w:t>
            </w:r>
          </w:p>
        </w:tc>
        <w:tc>
          <w:tcPr>
            <w:tcW w:w="67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eastAsiaTheme="minorEastAsia" w:cstheme="minorBidi"/>
                <w:sz w:val="24"/>
                <w:szCs w:val="24"/>
              </w:rPr>
            </w:pPr>
            <w:r>
              <w:rPr>
                <w:rFonts w:ascii="宋体" w:hAnsi="Times New Roman" w:eastAsia="Times New Roman" w:cs="Times New Roman"/>
                <w:sz w:val="24"/>
                <w:szCs w:val="24"/>
              </w:rPr>
              <w:t>5</w:t>
            </w:r>
          </w:p>
        </w:tc>
        <w:tc>
          <w:tcPr>
            <w:tcW w:w="7054" w:type="dxa"/>
            <w:tcBorders>
              <w:top w:val="single" w:color="auto" w:sz="4" w:space="0"/>
              <w:left w:val="nil"/>
              <w:bottom w:val="single" w:color="auto" w:sz="4" w:space="0"/>
              <w:right w:val="single" w:color="auto" w:sz="4" w:space="0"/>
            </w:tcBorders>
            <w:vAlign w:val="center"/>
          </w:tcPr>
          <w:p>
            <w:pPr>
              <w:spacing w:after="0"/>
              <w:rPr>
                <w:rFonts w:ascii="宋体" w:hAnsi="宋体" w:eastAsia="宋体" w:cs="宋体"/>
                <w:sz w:val="24"/>
                <w:szCs w:val="24"/>
              </w:rPr>
            </w:pPr>
            <w:r>
              <w:rPr>
                <w:rFonts w:ascii="宋体" w:hAnsi="宋体" w:eastAsia="宋体" w:cs="宋体"/>
                <w:sz w:val="21"/>
                <w:szCs w:val="21"/>
              </w:rPr>
              <w:t>CMOS LED显微镜带焦距记忆功能并自动调焦，自动进行低倍镜（x10）和高倍镜（x40）切换，低倍镜（x10）可预设104个视野，每个视野拍摄3个断层，主要用于寄生虫卵检测。高倍镜（x40）可检测14个视野，每个视野拍摄5个断层，主要用于检测红细胞、白细胞、吞噬细胞、脓细胞、真菌孢子（霉菌）、夏科雷登结晶、脂肪球等。低倍镜和高倍镜均能对同一视野进行多层多焦距采集高清晰图像</w:t>
            </w:r>
            <w:r>
              <w:rPr>
                <w:rFonts w:ascii="宋体" w:hAnsi="Times New Roman" w:eastAsia="Times New Roman" w:cs="Times New Roman"/>
                <w:sz w:val="21"/>
                <w:szCs w:val="21"/>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eastAsiaTheme="minorEastAsia" w:cstheme="minorBidi"/>
                <w:sz w:val="24"/>
                <w:szCs w:val="24"/>
              </w:rPr>
            </w:pPr>
            <w:r>
              <w:rPr>
                <w:rFonts w:ascii="宋体" w:hAnsi="Times New Roman" w:eastAsia="Times New Roman" w:cs="Times New Roman"/>
                <w:sz w:val="24"/>
                <w:szCs w:val="24"/>
              </w:rPr>
              <w:t>*</w:t>
            </w:r>
          </w:p>
        </w:tc>
        <w:tc>
          <w:tcPr>
            <w:tcW w:w="67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eastAsiaTheme="minorEastAsia" w:cstheme="minorBidi"/>
                <w:sz w:val="24"/>
                <w:szCs w:val="24"/>
              </w:rPr>
            </w:pPr>
            <w:r>
              <w:rPr>
                <w:rFonts w:ascii="宋体" w:hAnsi="Times New Roman" w:eastAsia="Times New Roman" w:cs="Times New Roman"/>
                <w:sz w:val="24"/>
                <w:szCs w:val="24"/>
              </w:rPr>
              <w:t>6</w:t>
            </w:r>
          </w:p>
        </w:tc>
        <w:tc>
          <w:tcPr>
            <w:tcW w:w="7054" w:type="dxa"/>
            <w:tcBorders>
              <w:top w:val="single" w:color="auto" w:sz="4" w:space="0"/>
              <w:left w:val="nil"/>
              <w:bottom w:val="single" w:color="auto" w:sz="4" w:space="0"/>
              <w:right w:val="single" w:color="auto" w:sz="4" w:space="0"/>
            </w:tcBorders>
            <w:vAlign w:val="center"/>
          </w:tcPr>
          <w:p>
            <w:pPr>
              <w:spacing w:after="0"/>
              <w:rPr>
                <w:rFonts w:ascii="宋体" w:hAnsi="宋体" w:eastAsia="宋体" w:cs="宋体"/>
                <w:sz w:val="21"/>
                <w:szCs w:val="21"/>
              </w:rPr>
            </w:pPr>
            <w:r>
              <w:rPr>
                <w:rFonts w:ascii="宋体" w:hAnsi="宋体" w:eastAsia="宋体" w:cs="宋体"/>
                <w:sz w:val="21"/>
                <w:szCs w:val="21"/>
              </w:rPr>
              <w:t>金标卡（免疫层析法）检测单元：卡仓数量≥6个，每个卡盒一次装卡50张，单项目可装载300张，自动送卡，卡量监测报警，不停机加卡</w:t>
            </w:r>
            <w:r>
              <w:rPr>
                <w:rFonts w:ascii="宋体" w:hAnsi="Times New Roman" w:eastAsia="Times New Roman" w:cs="Times New Roman"/>
                <w:sz w:val="21"/>
                <w:szCs w:val="21"/>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eastAsiaTheme="minorEastAsia" w:cstheme="minorBidi"/>
                <w:sz w:val="24"/>
                <w:szCs w:val="24"/>
              </w:rPr>
            </w:pPr>
          </w:p>
        </w:tc>
        <w:tc>
          <w:tcPr>
            <w:tcW w:w="67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eastAsiaTheme="minorEastAsia" w:cstheme="minorBidi"/>
                <w:sz w:val="24"/>
                <w:szCs w:val="24"/>
              </w:rPr>
            </w:pPr>
            <w:r>
              <w:rPr>
                <w:rFonts w:ascii="宋体" w:hAnsi="Times New Roman" w:eastAsia="Times New Roman" w:cs="Times New Roman"/>
                <w:sz w:val="24"/>
                <w:szCs w:val="24"/>
              </w:rPr>
              <w:t>7</w:t>
            </w:r>
          </w:p>
        </w:tc>
        <w:tc>
          <w:tcPr>
            <w:tcW w:w="7054" w:type="dxa"/>
            <w:tcBorders>
              <w:top w:val="single" w:color="auto" w:sz="4" w:space="0"/>
              <w:left w:val="nil"/>
              <w:bottom w:val="single" w:color="auto" w:sz="4" w:space="0"/>
              <w:right w:val="single" w:color="auto" w:sz="4" w:space="0"/>
            </w:tcBorders>
            <w:vAlign w:val="center"/>
          </w:tcPr>
          <w:p>
            <w:pPr>
              <w:spacing w:after="0"/>
              <w:rPr>
                <w:rFonts w:ascii="宋体" w:hAnsi="宋体" w:eastAsia="宋体" w:cs="宋体"/>
                <w:sz w:val="21"/>
                <w:szCs w:val="21"/>
              </w:rPr>
            </w:pPr>
            <w:r>
              <w:rPr>
                <w:rFonts w:ascii="宋体" w:hAnsi="宋体" w:eastAsia="宋体" w:cs="宋体"/>
                <w:sz w:val="21"/>
                <w:szCs w:val="21"/>
              </w:rPr>
              <w:t>具备自动传输、检测、回收金标卡功能。</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eastAsiaTheme="minorEastAsia" w:cstheme="minorBidi"/>
                <w:sz w:val="24"/>
                <w:szCs w:val="24"/>
              </w:rPr>
            </w:pPr>
          </w:p>
        </w:tc>
        <w:tc>
          <w:tcPr>
            <w:tcW w:w="67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eastAsiaTheme="minorEastAsia" w:cstheme="minorBidi"/>
                <w:sz w:val="24"/>
                <w:szCs w:val="24"/>
              </w:rPr>
            </w:pPr>
            <w:r>
              <w:rPr>
                <w:rFonts w:ascii="宋体" w:hAnsi="Times New Roman" w:eastAsia="Times New Roman" w:cs="Times New Roman"/>
                <w:sz w:val="24"/>
                <w:szCs w:val="24"/>
              </w:rPr>
              <w:t>8</w:t>
            </w:r>
          </w:p>
        </w:tc>
        <w:tc>
          <w:tcPr>
            <w:tcW w:w="7054" w:type="dxa"/>
            <w:tcBorders>
              <w:top w:val="single" w:color="auto" w:sz="4" w:space="0"/>
              <w:left w:val="nil"/>
              <w:bottom w:val="single" w:color="auto" w:sz="4" w:space="0"/>
              <w:right w:val="single" w:color="auto" w:sz="4" w:space="0"/>
            </w:tcBorders>
            <w:vAlign w:val="center"/>
          </w:tcPr>
          <w:p>
            <w:pPr>
              <w:spacing w:after="0"/>
              <w:rPr>
                <w:rFonts w:ascii="宋体" w:hAnsi="宋体" w:eastAsia="宋体" w:cs="宋体"/>
                <w:sz w:val="21"/>
                <w:szCs w:val="21"/>
              </w:rPr>
            </w:pPr>
            <w:r>
              <w:rPr>
                <w:rFonts w:ascii="宋体" w:hAnsi="宋体" w:eastAsia="宋体" w:cs="宋体"/>
                <w:sz w:val="21"/>
                <w:szCs w:val="21"/>
              </w:rPr>
              <w:t>具备自动摄取金标卡反应结果图像和自动判读结果功能；配置自动图形识别软件，能对红细胞、白细胞、真菌孢子、脂肪球、夏科雷登结晶、寄生虫虫卵等进行自动分类识别</w:t>
            </w:r>
            <w:r>
              <w:rPr>
                <w:rFonts w:ascii="宋体" w:hAnsi="Times New Roman" w:eastAsia="Times New Roman" w:cs="Times New Roman"/>
                <w:sz w:val="21"/>
                <w:szCs w:val="21"/>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eastAsiaTheme="minorEastAsia" w:cstheme="minorBidi"/>
                <w:sz w:val="24"/>
                <w:szCs w:val="24"/>
              </w:rPr>
            </w:pPr>
          </w:p>
        </w:tc>
        <w:tc>
          <w:tcPr>
            <w:tcW w:w="67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eastAsiaTheme="minorEastAsia" w:cstheme="minorBidi"/>
                <w:sz w:val="24"/>
                <w:szCs w:val="24"/>
              </w:rPr>
            </w:pPr>
            <w:r>
              <w:rPr>
                <w:rFonts w:ascii="宋体" w:hAnsi="Times New Roman" w:eastAsia="Times New Roman" w:cs="Times New Roman"/>
                <w:sz w:val="24"/>
                <w:szCs w:val="24"/>
              </w:rPr>
              <w:t>9</w:t>
            </w:r>
          </w:p>
        </w:tc>
        <w:tc>
          <w:tcPr>
            <w:tcW w:w="7054" w:type="dxa"/>
            <w:tcBorders>
              <w:top w:val="single" w:color="auto" w:sz="4" w:space="0"/>
              <w:left w:val="nil"/>
              <w:bottom w:val="single" w:color="auto" w:sz="4" w:space="0"/>
              <w:right w:val="single" w:color="auto" w:sz="4" w:space="0"/>
            </w:tcBorders>
            <w:vAlign w:val="center"/>
          </w:tcPr>
          <w:p>
            <w:pPr>
              <w:spacing w:after="0"/>
              <w:rPr>
                <w:rFonts w:ascii="宋体" w:hAnsi="宋体" w:eastAsia="宋体" w:cs="宋体"/>
                <w:sz w:val="21"/>
                <w:szCs w:val="21"/>
              </w:rPr>
            </w:pPr>
            <w:r>
              <w:rPr>
                <w:rFonts w:ascii="宋体" w:hAnsi="宋体" w:eastAsia="宋体" w:cs="宋体"/>
                <w:sz w:val="21"/>
                <w:szCs w:val="21"/>
              </w:rPr>
              <w:t>具备金标卡恒温孵育模块，保证金标卡有稳定的孵育温度，金标卡反应时间保证在5分钟内</w:t>
            </w:r>
            <w:r>
              <w:rPr>
                <w:rFonts w:ascii="宋体" w:hAnsi="Times New Roman" w:eastAsia="Times New Roman" w:cs="Times New Roman"/>
                <w:sz w:val="21"/>
                <w:szCs w:val="21"/>
              </w:rPr>
              <w:t>。</w:t>
            </w:r>
          </w:p>
        </w:tc>
      </w:tr>
      <w:tr>
        <w:tblPrEx>
          <w:tblCellMar>
            <w:top w:w="0" w:type="dxa"/>
            <w:left w:w="108" w:type="dxa"/>
            <w:bottom w:w="0" w:type="dxa"/>
            <w:right w:w="108" w:type="dxa"/>
          </w:tblCellMar>
        </w:tblPrEx>
        <w:trPr>
          <w:trHeight w:val="90" w:hRule="atLeast"/>
        </w:trPr>
        <w:tc>
          <w:tcPr>
            <w:tcW w:w="77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eastAsiaTheme="minorEastAsia" w:cstheme="minorBidi"/>
                <w:sz w:val="24"/>
                <w:szCs w:val="24"/>
              </w:rPr>
            </w:pPr>
          </w:p>
        </w:tc>
        <w:tc>
          <w:tcPr>
            <w:tcW w:w="675" w:type="dxa"/>
            <w:tcBorders>
              <w:top w:val="single" w:color="auto" w:sz="4" w:space="0"/>
              <w:left w:val="nil"/>
              <w:bottom w:val="single" w:color="auto" w:sz="4" w:space="0"/>
              <w:right w:val="single" w:color="auto" w:sz="4" w:space="0"/>
            </w:tcBorders>
            <w:vAlign w:val="center"/>
          </w:tcPr>
          <w:p>
            <w:pPr>
              <w:spacing w:after="0" w:line="240" w:lineRule="auto"/>
              <w:jc w:val="center"/>
              <w:rPr>
                <w:rFonts w:ascii="宋体" w:hAnsi="宋体" w:eastAsiaTheme="minorEastAsia" w:cstheme="minorBidi"/>
                <w:sz w:val="24"/>
                <w:szCs w:val="24"/>
              </w:rPr>
            </w:pPr>
            <w:r>
              <w:rPr>
                <w:rFonts w:ascii="宋体" w:hAnsi="Times New Roman" w:eastAsia="Times New Roman" w:cs="Times New Roman"/>
                <w:sz w:val="24"/>
                <w:szCs w:val="24"/>
              </w:rPr>
              <w:t>10</w:t>
            </w:r>
          </w:p>
        </w:tc>
        <w:tc>
          <w:tcPr>
            <w:tcW w:w="7054" w:type="dxa"/>
            <w:tcBorders>
              <w:top w:val="single" w:color="auto" w:sz="4" w:space="0"/>
              <w:left w:val="nil"/>
              <w:bottom w:val="single" w:color="auto" w:sz="4" w:space="0"/>
              <w:right w:val="single" w:color="auto" w:sz="4" w:space="0"/>
            </w:tcBorders>
            <w:vAlign w:val="center"/>
          </w:tcPr>
          <w:p>
            <w:pPr>
              <w:spacing w:after="0"/>
              <w:rPr>
                <w:rFonts w:ascii="宋体" w:hAnsi="宋体" w:eastAsia="宋体" w:cs="宋体"/>
                <w:sz w:val="21"/>
                <w:szCs w:val="21"/>
              </w:rPr>
            </w:pPr>
            <w:r>
              <w:rPr>
                <w:rFonts w:ascii="宋体" w:hAnsi="宋体" w:eastAsia="宋体" w:cs="宋体"/>
                <w:sz w:val="21"/>
                <w:szCs w:val="21"/>
              </w:rPr>
              <w:t>LIS系统双向通讯功能，内置条码扫描</w:t>
            </w:r>
            <w:r>
              <w:rPr>
                <w:rFonts w:ascii="宋体" w:hAnsi="Times New Roman" w:eastAsia="Times New Roman" w:cs="Times New Roman"/>
                <w:sz w:val="21"/>
                <w:szCs w:val="21"/>
              </w:rPr>
              <w:t>。</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宋体" w:hAnsi="宋体" w:eastAsia="宋体" w:cs="宋体"/>
                <w:sz w:val="21"/>
                <w:szCs w:val="21"/>
              </w:rPr>
            </w:pPr>
            <w:r>
              <w:rPr>
                <w:rFonts w:ascii="宋体" w:hAnsi="宋体" w:eastAsia="宋体" w:cs="宋体"/>
                <w:sz w:val="21"/>
                <w:szCs w:val="21"/>
              </w:rPr>
              <w:t>注：</w:t>
            </w:r>
            <w:r>
              <w:rPr>
                <w:rFonts w:ascii="宋体" w:hAnsi="Times New Roman" w:eastAsia="Times New Roman" w:cs="Times New Roman"/>
                <w:sz w:val="21"/>
                <w:szCs w:val="21"/>
              </w:rPr>
              <w:t>1.</w:t>
            </w:r>
            <w:r>
              <w:rPr>
                <w:rFonts w:ascii="宋体" w:hAnsi="宋体" w:eastAsia="宋体" w:cs="宋体"/>
                <w:sz w:val="21"/>
                <w:szCs w:val="21"/>
              </w:rPr>
              <w:t>“参数性质”标“*”表示此参数为主要技术参数，不满足即取消投标资格。</w:t>
            </w:r>
          </w:p>
          <w:p>
            <w:pPr>
              <w:spacing w:line="240" w:lineRule="auto"/>
              <w:jc w:val="left"/>
              <w:rPr>
                <w:rFonts w:ascii="宋体" w:hAnsi="宋体" w:eastAsia="宋体" w:cs="宋体"/>
                <w:sz w:val="21"/>
                <w:szCs w:val="21"/>
              </w:rPr>
            </w:pPr>
            <w:r>
              <w:rPr>
                <w:rFonts w:ascii="宋体" w:hAnsi="Times New Roman" w:eastAsia="Times New Roman" w:cs="Times New Roman"/>
                <w:sz w:val="21"/>
                <w:szCs w:val="21"/>
              </w:rPr>
              <w:t>2.非主要技术参数，</w:t>
            </w:r>
            <w:r>
              <w:rPr>
                <w:rFonts w:ascii="宋体" w:hAnsi="宋体" w:eastAsia="宋体" w:cs="宋体"/>
                <w:color w:val="000000"/>
                <w:sz w:val="21"/>
                <w:szCs w:val="21"/>
              </w:rPr>
              <w:t>≥</w:t>
            </w:r>
            <w:r>
              <w:rPr>
                <w:rFonts w:ascii="宋体" w:hAnsi="Times New Roman" w:eastAsia="Times New Roman" w:cs="Times New Roman"/>
                <w:color w:val="000000"/>
                <w:sz w:val="21"/>
                <w:szCs w:val="21"/>
              </w:rPr>
              <w:t>2条不满足即取消投标资格。</w:t>
            </w:r>
          </w:p>
        </w:tc>
      </w:tr>
    </w:tbl>
    <w:p>
      <w:pPr>
        <w:spacing w:line="360" w:lineRule="auto"/>
        <w:ind w:firstLine="200"/>
        <w:jc w:val="both"/>
        <w:rPr>
          <w:rFonts w:asciiTheme="minorEastAsia" w:hAnsiTheme="minorEastAsia" w:eastAsiaTheme="minorEastAsia" w:cstheme="minorBidi"/>
          <w:sz w:val="24"/>
          <w:szCs w:val="24"/>
        </w:rPr>
      </w:pPr>
      <w:r>
        <w:rPr>
          <w:rFonts w:asciiTheme="minorEastAsia" w:hAnsiTheme="minorEastAsia" w:eastAsiaTheme="minorEastAsia" w:cstheme="minorBidi"/>
          <w:sz w:val="24"/>
          <w:szCs w:val="24"/>
        </w:rPr>
        <w:t>三、供应商资质资格要求（如有）</w:t>
      </w:r>
    </w:p>
    <w:p>
      <w:pPr>
        <w:spacing w:line="360" w:lineRule="auto"/>
        <w:ind w:firstLine="200"/>
        <w:jc w:val="both"/>
        <w:rPr>
          <w:rFonts w:ascii="宋体" w:hAnsi="宋体" w:eastAsiaTheme="minorEastAsia" w:cstheme="minorBidi"/>
          <w:sz w:val="24"/>
          <w:szCs w:val="24"/>
        </w:rPr>
      </w:pPr>
      <w:r>
        <w:rPr>
          <w:rFonts w:ascii="宋体" w:hAnsi="宋体" w:eastAsiaTheme="minorEastAsia" w:cstheme="minorBidi"/>
          <w:sz w:val="24"/>
          <w:szCs w:val="24"/>
        </w:rPr>
        <w:t>1.投标人</w:t>
      </w:r>
      <w:r>
        <w:rPr>
          <w:rFonts w:ascii="宋体" w:hAnsi="宋体" w:eastAsiaTheme="minorEastAsia" w:cstheme="minorBidi"/>
          <w:color w:val="000000"/>
          <w:sz w:val="24"/>
          <w:szCs w:val="24"/>
        </w:rPr>
        <w:t>须</w:t>
      </w:r>
      <w:r>
        <w:rPr>
          <w:rFonts w:ascii="宋体" w:hAnsi="宋体" w:eastAsiaTheme="minorEastAsia" w:cstheme="minorBidi"/>
          <w:sz w:val="24"/>
          <w:szCs w:val="24"/>
        </w:rPr>
        <w:t>提供</w:t>
      </w:r>
      <w:r>
        <w:rPr>
          <w:rFonts w:ascii="宋体" w:hAnsi="宋体" w:eastAsiaTheme="minorEastAsia" w:cstheme="minorBidi"/>
          <w:color w:val="000000"/>
          <w:sz w:val="24"/>
          <w:szCs w:val="24"/>
        </w:rPr>
        <w:t>投标</w:t>
      </w:r>
      <w:r>
        <w:rPr>
          <w:rFonts w:ascii="宋体" w:hAnsi="宋体" w:eastAsiaTheme="minorEastAsia" w:cstheme="minorBidi"/>
          <w:sz w:val="24"/>
          <w:szCs w:val="24"/>
        </w:rPr>
        <w:t>产品的中华人民共和国医疗器械注册证或备案凭证。</w:t>
      </w:r>
    </w:p>
    <w:p>
      <w:pPr>
        <w:spacing w:line="360" w:lineRule="auto"/>
        <w:ind w:firstLine="200"/>
        <w:jc w:val="both"/>
        <w:rPr>
          <w:rFonts w:hint="eastAsia" w:asciiTheme="minorEastAsia" w:hAnsiTheme="minorEastAsia"/>
          <w:b/>
          <w:sz w:val="24"/>
          <w:szCs w:val="24"/>
        </w:rPr>
      </w:pPr>
      <w:r>
        <w:rPr>
          <w:rFonts w:ascii="宋体" w:hAnsi="宋体" w:eastAsiaTheme="minorEastAsia" w:cstheme="minorBidi"/>
          <w:sz w:val="24"/>
          <w:szCs w:val="24"/>
        </w:rPr>
        <w:t>2.投标人</w:t>
      </w:r>
      <w:r>
        <w:rPr>
          <w:rFonts w:ascii="宋体" w:hAnsi="宋体" w:eastAsiaTheme="minorEastAsia" w:cstheme="minorBidi"/>
          <w:color w:val="000000"/>
          <w:sz w:val="24"/>
          <w:szCs w:val="24"/>
        </w:rPr>
        <w:t>须提供与投标产品相符合的医疗器械经营许可证或备案凭证</w:t>
      </w:r>
      <w:r>
        <w:rPr>
          <w:rFonts w:ascii="宋体" w:hAnsi="宋体" w:eastAsiaTheme="minorEastAsia" w:cstheme="minorBidi"/>
          <w:sz w:val="24"/>
          <w:szCs w:val="24"/>
        </w:rPr>
        <w:t>。</w:t>
      </w:r>
    </w:p>
    <w:p>
      <w:pPr>
        <w:spacing w:line="360" w:lineRule="auto"/>
        <w:ind w:firstLine="200"/>
        <w:rPr>
          <w:rFonts w:hint="eastAsia" w:asciiTheme="minorEastAsia" w:hAnsiTheme="minorEastAsia"/>
          <w:b/>
          <w:sz w:val="24"/>
          <w:szCs w:val="24"/>
        </w:rPr>
      </w:pPr>
      <w:r>
        <w:rPr>
          <w:rFonts w:hint="eastAsia" w:asciiTheme="minorEastAsia" w:hAnsiTheme="minorEastAsia"/>
          <w:b/>
          <w:sz w:val="24"/>
          <w:szCs w:val="24"/>
        </w:rPr>
        <w:t>四、评标方法及评标细则要求 最低低价法</w:t>
      </w:r>
    </w:p>
    <w:p>
      <w:pPr>
        <w:spacing w:line="360" w:lineRule="auto"/>
        <w:ind w:firstLine="200"/>
        <w:rPr>
          <w:rFonts w:hint="eastAsia" w:ascii="宋体" w:hAnsi="宋体" w:cs="宋体"/>
          <w:b w:val="0"/>
          <w:sz w:val="21"/>
          <w:szCs w:val="21"/>
        </w:rPr>
      </w:pPr>
      <w:r>
        <w:rPr>
          <w:rFonts w:hint="eastAsia" w:ascii="宋体" w:hAnsi="宋体" w:cs="宋体"/>
          <w:b w:val="0"/>
          <w:sz w:val="21"/>
          <w:szCs w:val="21"/>
          <w:lang w:val="en-US" w:eastAsia="zh-CN"/>
        </w:rPr>
        <w:t>1.</w:t>
      </w:r>
      <w:r>
        <w:rPr>
          <w:rFonts w:hint="eastAsia" w:ascii="宋体" w:hAnsi="宋体" w:cs="宋体"/>
          <w:b w:val="0"/>
          <w:sz w:val="21"/>
          <w:szCs w:val="21"/>
        </w:rPr>
        <w:t>表一初审表：</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1.投标人是法人的审查会计师事务所出具的2020年度财务审计报告。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授权情况</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eastAsia="zh-CN"/>
              </w:rPr>
              <w:t>提供所有投标产品在有效期内的各级授权书。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Style w:val="3"/>
        <w:rPr>
          <w:lang w:val="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鄂尔多斯市中心医院东胜部门诊楼903室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东胜部门诊楼806会议室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履约保证金为中标金额的5%，只有中标人才进行缴纳。成功缴纳履约保证金后，需持银行出具的回执单到财务科811室换取收据。中标人中标后持履约保证金收据到903室换取中标通知书。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单位名称：鄂尔多斯市中心医院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1"/>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黑名单记录内容：投标厂家名称、法人名称（身份证号）、经办人姓名（身份证号）、联系电话等。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（一）提供、采用虚假报名材料进行投标报名；</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（四）开标后经采购小组审查招标文件，有虚假应标行为的。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（五）中标后10个工作日内无正当理由未签订采购合同或拒绝签订采购合同；</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（八）无故弃标，无故弃标的厂家不予退还投标保证金（对在规定时间内不供货、不弃标的厂家在合同条款中要设置院方强制解除合同条款）。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三、本制度自下发之日起实施。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器械科地址：门诊楼907室     联系电话：0477—8367254</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招标办地址：门诊楼903室     联系电话：0477-8367192</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bookmarkStart w:id="1" w:name="_GoBack"/>
      <w:bookmarkEnd w:id="1"/>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25472"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25472;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25472"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25472;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2547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2547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25472"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25472;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（下方合同模板）</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numPr>
          <w:ilvl w:val="0"/>
          <w:numId w:val="4"/>
        </w:numPr>
        <w:tabs>
          <w:tab w:val="left" w:pos="606"/>
        </w:tabs>
        <w:bidi w:val="0"/>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合同模板</w:t>
      </w:r>
    </w:p>
    <w:p>
      <w:pPr>
        <w:autoSpaceDE/>
        <w:autoSpaceDN/>
        <w:snapToGrid/>
        <w:spacing w:before="0" w:after="0" w:line="440" w:lineRule="exact"/>
        <w:ind w:left="0" w:firstLine="0"/>
        <w:jc w:val="center"/>
        <w:rPr>
          <w:rFonts w:hint="eastAsia" w:ascii="宋体" w:hAnsi="宋体" w:eastAsia="宋体"/>
          <w:b/>
          <w:sz w:val="36"/>
          <w:szCs w:val="36"/>
          <w:lang w:eastAsia="zh-CN"/>
        </w:rPr>
      </w:pPr>
      <w:r>
        <w:rPr>
          <w:rFonts w:hint="eastAsia" w:ascii="宋体" w:hAnsi="宋体" w:eastAsia="宋体"/>
          <w:b/>
          <w:sz w:val="36"/>
          <w:szCs w:val="36"/>
          <w:lang w:eastAsia="zh-CN"/>
        </w:rPr>
        <w:t xml:space="preserve">  招标采购合同</w:t>
      </w:r>
    </w:p>
    <w:p>
      <w:pPr>
        <w:autoSpaceDE/>
        <w:autoSpaceDN/>
        <w:snapToGrid/>
        <w:spacing w:before="0" w:after="0" w:line="400" w:lineRule="exact"/>
        <w:ind w:left="0" w:firstLine="0"/>
        <w:jc w:val="both"/>
        <w:rPr>
          <w:rFonts w:hint="eastAsia" w:ascii="Times New Roman" w:hAnsi="Times New Roman" w:eastAsia="宋体"/>
          <w:sz w:val="18"/>
          <w:szCs w:val="18"/>
          <w:lang w:eastAsia="zh-CN"/>
        </w:rPr>
      </w:pPr>
    </w:p>
    <w:p>
      <w:pPr>
        <w:pageBreakBefore w:val="0"/>
        <w:wordWrap w:val="0"/>
        <w:autoSpaceDE/>
        <w:autoSpaceDN/>
        <w:bidi w:val="0"/>
        <w:snapToGrid/>
        <w:spacing w:before="0" w:after="0" w:line="360" w:lineRule="auto"/>
        <w:ind w:left="0" w:firstLine="0"/>
        <w:jc w:val="both"/>
        <w:rPr>
          <w:rFonts w:hint="eastAsia" w:ascii="Times New Roman" w:hAnsi="Times New Roman" w:eastAsia="宋体"/>
          <w:sz w:val="24"/>
          <w:szCs w:val="24"/>
          <w:lang w:eastAsia="zh-CN"/>
        </w:rPr>
      </w:pPr>
      <w:r>
        <w:rPr>
          <w:rFonts w:hint="eastAsia" w:ascii="Times New Roman" w:hAnsi="Times New Roman" w:eastAsia="宋体"/>
          <w:sz w:val="24"/>
          <w:szCs w:val="24"/>
          <w:lang w:eastAsia="zh-CN"/>
        </w:rPr>
        <w:t>合同编号：器械 [20</w:t>
      </w:r>
      <w:r>
        <w:rPr>
          <w:rFonts w:hint="eastAsia" w:ascii="Times New Roman" w:hAnsi="Times New Roman" w:eastAsia="宋体"/>
          <w:sz w:val="24"/>
          <w:szCs w:val="24"/>
          <w:lang w:val="en-US" w:eastAsia="zh-CN"/>
        </w:rPr>
        <w:t>21</w:t>
      </w:r>
      <w:r>
        <w:rPr>
          <w:rFonts w:hint="eastAsia" w:ascii="Times New Roman" w:hAnsi="Times New Roman" w:eastAsia="宋体"/>
          <w:sz w:val="24"/>
          <w:szCs w:val="24"/>
          <w:lang w:eastAsia="zh-CN"/>
        </w:rPr>
        <w:t>]</w:t>
      </w:r>
      <w:r>
        <w:rPr>
          <w:rFonts w:hint="eastAsia" w:ascii="Times New Roman" w:hAnsi="Times New Roman" w:eastAsia="宋体"/>
          <w:sz w:val="24"/>
          <w:szCs w:val="24"/>
          <w:u w:val="single"/>
          <w:lang w:eastAsia="zh-CN"/>
        </w:rPr>
        <w:t xml:space="preserve">    </w:t>
      </w:r>
      <w:r>
        <w:rPr>
          <w:rFonts w:hint="eastAsia" w:ascii="Times New Roman" w:hAnsi="Times New Roman" w:eastAsia="宋体"/>
          <w:sz w:val="24"/>
          <w:szCs w:val="24"/>
          <w:lang w:eastAsia="zh-CN"/>
        </w:rPr>
        <w:t>号。</w:t>
      </w:r>
    </w:p>
    <w:p>
      <w:pPr>
        <w:pageBreakBefore w:val="0"/>
        <w:wordWrap w:val="0"/>
        <w:autoSpaceDE/>
        <w:autoSpaceDN/>
        <w:bidi w:val="0"/>
        <w:snapToGrid/>
        <w:spacing w:before="0" w:after="0" w:line="360" w:lineRule="auto"/>
        <w:ind w:left="0" w:firstLine="0"/>
        <w:jc w:val="both"/>
        <w:rPr>
          <w:rFonts w:hint="eastAsia" w:ascii="宋体" w:hAnsi="宋体" w:eastAsia="宋体"/>
          <w:sz w:val="28"/>
          <w:szCs w:val="28"/>
          <w:u w:val="single"/>
          <w:lang w:eastAsia="zh-CN"/>
        </w:rPr>
      </w:pPr>
      <w:r>
        <w:rPr>
          <w:rFonts w:ascii="宋体" w:hAnsi="宋体" w:eastAsia="宋体"/>
          <w:sz w:val="28"/>
          <w:szCs w:val="28"/>
        </w:rPr>
        <w:t>甲方：</w:t>
      </w:r>
      <w:r>
        <w:rPr>
          <w:rFonts w:hint="eastAsia" w:ascii="宋体" w:hAnsi="宋体" w:eastAsia="宋体"/>
          <w:sz w:val="28"/>
          <w:szCs w:val="28"/>
          <w:u w:val="single"/>
          <w:lang w:eastAsia="zh-CN"/>
        </w:rPr>
        <w:t xml:space="preserve">鄂尔多斯市中心医院     </w:t>
      </w:r>
    </w:p>
    <w:p>
      <w:pPr>
        <w:pageBreakBefore w:val="0"/>
        <w:wordWrap w:val="0"/>
        <w:autoSpaceDE/>
        <w:autoSpaceDN/>
        <w:bidi w:val="0"/>
        <w:snapToGrid/>
        <w:spacing w:before="0" w:after="0" w:line="360" w:lineRule="auto"/>
        <w:ind w:left="0" w:firstLine="0"/>
        <w:jc w:val="both"/>
        <w:rPr>
          <w:rFonts w:hint="eastAsia" w:ascii="宋体" w:hAnsi="宋体" w:eastAsia="宋体"/>
          <w:sz w:val="28"/>
          <w:szCs w:val="28"/>
          <w:u w:val="single"/>
          <w:lang w:eastAsia="zh-CN"/>
        </w:rPr>
      </w:pPr>
      <w:r>
        <w:rPr>
          <w:rFonts w:ascii="宋体" w:hAnsi="宋体" w:eastAsia="宋体"/>
          <w:sz w:val="28"/>
          <w:szCs w:val="28"/>
        </w:rPr>
        <w:t>乙方：</w:t>
      </w:r>
      <w:r>
        <w:rPr>
          <w:rFonts w:hint="eastAsia" w:ascii="宋体" w:hAnsi="宋体" w:eastAsia="宋体"/>
          <w:sz w:val="28"/>
          <w:szCs w:val="28"/>
          <w:u w:val="single"/>
          <w:lang w:eastAsia="zh-CN"/>
        </w:rPr>
        <w:t xml:space="preserve">                       </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甲乙双方</w:t>
      </w:r>
      <w:r>
        <w:rPr>
          <w:rFonts w:hint="eastAsia" w:ascii="宋体" w:hAnsi="宋体" w:eastAsia="宋体"/>
          <w:sz w:val="28"/>
          <w:szCs w:val="28"/>
          <w:lang w:eastAsia="zh-CN"/>
        </w:rPr>
        <w:t>根据《中华人民共和国合同法》，在平等互利、</w:t>
      </w:r>
      <w:r>
        <w:rPr>
          <w:rFonts w:ascii="宋体" w:hAnsi="宋体" w:eastAsia="宋体"/>
          <w:sz w:val="28"/>
          <w:szCs w:val="28"/>
        </w:rPr>
        <w:t>协商一致</w:t>
      </w:r>
      <w:r>
        <w:rPr>
          <w:rFonts w:hint="eastAsia" w:ascii="宋体" w:hAnsi="宋体" w:eastAsia="宋体"/>
          <w:sz w:val="28"/>
          <w:szCs w:val="28"/>
          <w:lang w:eastAsia="zh-CN"/>
        </w:rPr>
        <w:t>的基础上</w:t>
      </w:r>
      <w:r>
        <w:rPr>
          <w:rFonts w:ascii="宋体" w:hAnsi="宋体" w:eastAsia="宋体"/>
          <w:sz w:val="28"/>
          <w:szCs w:val="28"/>
        </w:rPr>
        <w:t>，</w:t>
      </w:r>
      <w:r>
        <w:rPr>
          <w:rFonts w:hint="eastAsia" w:ascii="宋体" w:hAnsi="宋体" w:eastAsia="宋体"/>
          <w:sz w:val="28"/>
          <w:szCs w:val="28"/>
          <w:lang w:eastAsia="zh-CN"/>
        </w:rPr>
        <w:t>甲方同意向乙方购买如下医疗设备</w:t>
      </w:r>
      <w:r>
        <w:rPr>
          <w:rFonts w:ascii="宋体" w:hAnsi="宋体" w:eastAsia="宋体"/>
          <w:sz w:val="28"/>
          <w:szCs w:val="28"/>
        </w:rPr>
        <w:t>：</w:t>
      </w:r>
    </w:p>
    <w:p>
      <w:pPr>
        <w:pageBreakBefore w:val="0"/>
        <w:wordWrap w:val="0"/>
        <w:autoSpaceDE/>
        <w:autoSpaceDN/>
        <w:bidi w:val="0"/>
        <w:snapToGrid/>
        <w:spacing w:before="0" w:after="0" w:line="360" w:lineRule="auto"/>
        <w:ind w:left="0" w:firstLine="0"/>
        <w:jc w:val="both"/>
        <w:rPr>
          <w:rFonts w:hint="eastAsia" w:ascii="宋体" w:hAnsi="宋体" w:eastAsia="宋体"/>
          <w:sz w:val="28"/>
          <w:szCs w:val="28"/>
          <w:lang w:eastAsia="zh-CN"/>
        </w:rPr>
      </w:pPr>
      <w:r>
        <w:rPr>
          <w:rFonts w:ascii="宋体" w:hAnsi="宋体" w:eastAsia="宋体"/>
          <w:sz w:val="28"/>
          <w:szCs w:val="28"/>
        </w:rPr>
        <w:t>　　一</w:t>
      </w:r>
      <w:r>
        <w:rPr>
          <w:rFonts w:hint="eastAsia" w:ascii="宋体" w:hAnsi="宋体" w:eastAsia="宋体"/>
          <w:sz w:val="28"/>
          <w:szCs w:val="28"/>
          <w:lang w:eastAsia="zh-CN"/>
        </w:rPr>
        <w:t>、设备</w:t>
      </w:r>
      <w:r>
        <w:rPr>
          <w:rFonts w:ascii="宋体" w:hAnsi="宋体" w:eastAsia="宋体"/>
          <w:sz w:val="28"/>
          <w:szCs w:val="28"/>
        </w:rPr>
        <w:t>名称</w:t>
      </w:r>
      <w:r>
        <w:rPr>
          <w:rFonts w:hint="eastAsia" w:ascii="宋体" w:hAnsi="宋体" w:eastAsia="宋体"/>
          <w:sz w:val="28"/>
          <w:szCs w:val="28"/>
          <w:lang w:eastAsia="zh-CN"/>
        </w:rPr>
        <w:t>、规格</w:t>
      </w:r>
      <w:r>
        <w:rPr>
          <w:rFonts w:ascii="宋体" w:hAnsi="宋体" w:eastAsia="宋体"/>
          <w:sz w:val="28"/>
          <w:szCs w:val="28"/>
        </w:rPr>
        <w:t>型号</w:t>
      </w:r>
      <w:r>
        <w:rPr>
          <w:rFonts w:hint="eastAsia" w:ascii="宋体" w:hAnsi="宋体" w:eastAsia="宋体"/>
          <w:sz w:val="28"/>
          <w:szCs w:val="28"/>
          <w:lang w:eastAsia="zh-CN"/>
        </w:rPr>
        <w:t>、</w:t>
      </w:r>
      <w:r>
        <w:rPr>
          <w:rFonts w:ascii="宋体" w:hAnsi="宋体" w:eastAsia="宋体"/>
          <w:sz w:val="28"/>
          <w:szCs w:val="28"/>
        </w:rPr>
        <w:t>数量</w:t>
      </w:r>
      <w:r>
        <w:rPr>
          <w:rFonts w:hint="eastAsia" w:ascii="宋体" w:hAnsi="宋体" w:eastAsia="宋体"/>
          <w:sz w:val="28"/>
          <w:szCs w:val="28"/>
          <w:lang w:eastAsia="zh-CN"/>
        </w:rPr>
        <w:t>、</w:t>
      </w:r>
      <w:r>
        <w:rPr>
          <w:rFonts w:ascii="宋体" w:hAnsi="宋体" w:eastAsia="宋体"/>
          <w:sz w:val="28"/>
          <w:szCs w:val="28"/>
        </w:rPr>
        <w:t>价格</w:t>
      </w:r>
      <w:r>
        <w:rPr>
          <w:rFonts w:hint="eastAsia" w:ascii="宋体" w:hAnsi="宋体" w:eastAsia="宋体"/>
          <w:sz w:val="28"/>
          <w:szCs w:val="28"/>
          <w:lang w:eastAsia="zh-CN"/>
        </w:rPr>
        <w:t>：</w:t>
      </w:r>
    </w:p>
    <w:tbl>
      <w:tblPr>
        <w:tblStyle w:val="7"/>
        <w:tblW w:w="0" w:type="auto"/>
        <w:jc w:val="center"/>
        <w:tblLayout w:type="autofit"/>
        <w:tblCellMar>
          <w:top w:w="0" w:type="dxa"/>
          <w:left w:w="0" w:type="dxa"/>
          <w:bottom w:w="0" w:type="dxa"/>
          <w:right w:w="0" w:type="dxa"/>
        </w:tblCellMar>
      </w:tblPr>
      <w:tblGrid>
        <w:gridCol w:w="460"/>
        <w:gridCol w:w="1751"/>
        <w:gridCol w:w="1171"/>
        <w:gridCol w:w="1190"/>
        <w:gridCol w:w="481"/>
        <w:gridCol w:w="548"/>
        <w:gridCol w:w="1330"/>
        <w:gridCol w:w="1391"/>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4"/>
                <w:szCs w:val="24"/>
              </w:rPr>
            </w:pPr>
            <w:r>
              <w:rPr>
                <w:rFonts w:ascii="宋体" w:hAnsi="宋体" w:eastAsia="宋体"/>
                <w:sz w:val="24"/>
                <w:szCs w:val="24"/>
              </w:rPr>
              <w:t>序号</w:t>
            </w:r>
          </w:p>
        </w:tc>
        <w:tc>
          <w:tcPr>
            <w:tcW w:w="2068"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4"/>
                <w:szCs w:val="24"/>
                <w:lang w:eastAsia="zh-CN"/>
              </w:rPr>
            </w:pPr>
            <w:r>
              <w:rPr>
                <w:rFonts w:hint="eastAsia" w:ascii="宋体" w:hAnsi="宋体" w:eastAsia="宋体"/>
                <w:sz w:val="24"/>
                <w:szCs w:val="24"/>
                <w:lang w:eastAsia="zh-CN"/>
              </w:rPr>
              <w:t>设备</w:t>
            </w:r>
            <w:r>
              <w:rPr>
                <w:rFonts w:ascii="宋体" w:hAnsi="宋体" w:eastAsia="宋体"/>
                <w:sz w:val="24"/>
                <w:szCs w:val="24"/>
              </w:rPr>
              <w:t>名称</w:t>
            </w:r>
          </w:p>
        </w:tc>
        <w:tc>
          <w:tcPr>
            <w:tcW w:w="141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4"/>
                <w:szCs w:val="24"/>
                <w:lang w:eastAsia="zh-CN"/>
              </w:rPr>
            </w:pPr>
            <w:r>
              <w:rPr>
                <w:rFonts w:hint="eastAsia" w:ascii="宋体" w:hAnsi="宋体" w:eastAsia="宋体"/>
                <w:sz w:val="24"/>
                <w:szCs w:val="24"/>
                <w:lang w:eastAsia="zh-CN"/>
              </w:rPr>
              <w:t>品牌</w:t>
            </w:r>
          </w:p>
        </w:tc>
        <w:tc>
          <w:tcPr>
            <w:tcW w:w="14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4"/>
                <w:szCs w:val="24"/>
              </w:rPr>
            </w:pPr>
            <w:r>
              <w:rPr>
                <w:rFonts w:ascii="宋体" w:hAnsi="宋体" w:eastAsia="宋体"/>
                <w:sz w:val="24"/>
                <w:szCs w:val="24"/>
              </w:rPr>
              <w:t>规格型号</w:t>
            </w:r>
          </w:p>
        </w:tc>
        <w:tc>
          <w:tcPr>
            <w:tcW w:w="542"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4"/>
                <w:szCs w:val="24"/>
              </w:rPr>
            </w:pPr>
            <w:r>
              <w:rPr>
                <w:rFonts w:ascii="宋体" w:hAnsi="宋体" w:eastAsia="宋体"/>
                <w:sz w:val="24"/>
                <w:szCs w:val="24"/>
              </w:rPr>
              <w:t>单位</w:t>
            </w:r>
          </w:p>
        </w:tc>
        <w:tc>
          <w:tcPr>
            <w:tcW w:w="62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4"/>
                <w:szCs w:val="24"/>
              </w:rPr>
            </w:pPr>
            <w:r>
              <w:rPr>
                <w:rFonts w:ascii="宋体" w:hAnsi="宋体" w:eastAsia="宋体"/>
                <w:sz w:val="24"/>
                <w:szCs w:val="24"/>
              </w:rPr>
              <w:t>数量</w:t>
            </w:r>
          </w:p>
        </w:tc>
        <w:tc>
          <w:tcPr>
            <w:tcW w:w="1490"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4"/>
                <w:szCs w:val="24"/>
                <w:lang w:eastAsia="zh-CN"/>
              </w:rPr>
            </w:pPr>
            <w:r>
              <w:rPr>
                <w:rFonts w:ascii="宋体" w:hAnsi="宋体" w:eastAsia="宋体"/>
                <w:sz w:val="24"/>
                <w:szCs w:val="24"/>
              </w:rPr>
              <w:t>单价</w:t>
            </w:r>
            <w:r>
              <w:rPr>
                <w:rFonts w:hint="eastAsia" w:ascii="宋体" w:hAnsi="宋体" w:eastAsia="宋体"/>
                <w:sz w:val="24"/>
                <w:szCs w:val="24"/>
                <w:lang w:eastAsia="zh-CN"/>
              </w:rPr>
              <w:t>（元）</w:t>
            </w:r>
          </w:p>
        </w:tc>
        <w:tc>
          <w:tcPr>
            <w:tcW w:w="156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4"/>
                <w:szCs w:val="24"/>
              </w:rPr>
            </w:pPr>
            <w:r>
              <w:rPr>
                <w:rFonts w:ascii="宋体" w:hAnsi="宋体" w:eastAsia="宋体"/>
                <w:sz w:val="24"/>
                <w:szCs w:val="24"/>
              </w:rPr>
              <w:t>金额（元）</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rPr>
            </w:pPr>
            <w:r>
              <w:rPr>
                <w:rFonts w:ascii="宋体" w:hAnsi="宋体" w:eastAsia="宋体"/>
                <w:sz w:val="24"/>
                <w:szCs w:val="24"/>
              </w:rPr>
              <w:t>1</w:t>
            </w:r>
          </w:p>
        </w:tc>
        <w:tc>
          <w:tcPr>
            <w:tcW w:w="2068"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41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4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542"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62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1490"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156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rPr>
            </w:pPr>
          </w:p>
        </w:tc>
        <w:tc>
          <w:tcPr>
            <w:tcW w:w="2068"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r>
              <w:rPr>
                <w:rFonts w:ascii="宋体" w:hAnsi="宋体" w:eastAsia="宋体"/>
                <w:sz w:val="28"/>
                <w:szCs w:val="28"/>
              </w:rPr>
              <w:t>合计（含税）</w:t>
            </w:r>
          </w:p>
        </w:tc>
        <w:tc>
          <w:tcPr>
            <w:tcW w:w="141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4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542"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62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1490"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1567"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r>
      <w:tr>
        <w:tblPrEx>
          <w:tblCellMar>
            <w:top w:w="0" w:type="dxa"/>
            <w:left w:w="0" w:type="dxa"/>
            <w:bottom w:w="0" w:type="dxa"/>
            <w:right w:w="0" w:type="dxa"/>
          </w:tblCellMar>
        </w:tblPrEx>
        <w:trPr>
          <w:trHeight w:val="516" w:hRule="atLeast"/>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both"/>
              <w:rPr>
                <w:rFonts w:hint="eastAsia" w:ascii="宋体" w:hAnsi="宋体" w:eastAsia="宋体"/>
                <w:sz w:val="28"/>
                <w:szCs w:val="28"/>
                <w:lang w:eastAsia="zh-CN"/>
              </w:rPr>
            </w:pPr>
          </w:p>
        </w:tc>
        <w:tc>
          <w:tcPr>
            <w:tcW w:w="9152" w:type="dxa"/>
            <w:gridSpan w:val="7"/>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both"/>
              <w:rPr>
                <w:rFonts w:hint="eastAsia" w:ascii="宋体" w:hAnsi="宋体" w:eastAsia="宋体"/>
                <w:sz w:val="28"/>
                <w:szCs w:val="28"/>
                <w:lang w:eastAsia="zh-CN"/>
              </w:rPr>
            </w:pPr>
            <w:r>
              <w:rPr>
                <w:rFonts w:hint="eastAsia" w:ascii="宋体" w:hAnsi="宋体" w:eastAsia="宋体"/>
                <w:sz w:val="28"/>
                <w:szCs w:val="28"/>
                <w:lang w:eastAsia="zh-CN"/>
              </w:rPr>
              <w:t>大写：</w:t>
            </w:r>
          </w:p>
        </w:tc>
      </w:tr>
    </w:tbl>
    <w:p>
      <w:pPr>
        <w:autoSpaceDE/>
        <w:autoSpaceDN/>
        <w:snapToGrid/>
        <w:spacing w:before="0" w:after="0" w:line="440" w:lineRule="exact"/>
        <w:ind w:left="0" w:leftChars="0" w:firstLine="200"/>
        <w:jc w:val="both"/>
        <w:rPr>
          <w:rFonts w:hint="eastAsia" w:ascii="宋体" w:hAnsi="宋体" w:eastAsia="宋体"/>
          <w:b/>
          <w:sz w:val="28"/>
          <w:szCs w:val="28"/>
          <w:lang w:eastAsia="zh-CN"/>
        </w:rPr>
      </w:pPr>
      <w:r>
        <w:rPr>
          <w:rFonts w:hint="eastAsia" w:ascii="宋体" w:hAnsi="宋体" w:eastAsia="宋体"/>
          <w:b/>
          <w:sz w:val="28"/>
          <w:szCs w:val="28"/>
          <w:lang w:eastAsia="zh-CN"/>
        </w:rPr>
        <w:t>设备配置清单参见附表。</w:t>
      </w:r>
    </w:p>
    <w:p>
      <w:pPr>
        <w:autoSpaceDE/>
        <w:autoSpaceDN/>
        <w:snapToGrid/>
        <w:spacing w:before="0" w:after="0" w:line="440" w:lineRule="exact"/>
        <w:ind w:left="0" w:leftChars="0" w:firstLine="200"/>
        <w:jc w:val="both"/>
        <w:rPr>
          <w:rFonts w:ascii="宋体" w:hAnsi="宋体" w:eastAsia="宋体"/>
          <w:sz w:val="28"/>
          <w:szCs w:val="28"/>
        </w:rPr>
      </w:pPr>
      <w:r>
        <w:rPr>
          <w:rFonts w:ascii="宋体" w:hAnsi="宋体" w:eastAsia="宋体"/>
          <w:sz w:val="28"/>
          <w:szCs w:val="28"/>
        </w:rPr>
        <w:t>乙方保证所提供的所有设备</w:t>
      </w:r>
      <w:r>
        <w:rPr>
          <w:rFonts w:hint="eastAsia" w:ascii="宋体" w:hAnsi="宋体" w:eastAsia="宋体"/>
          <w:sz w:val="28"/>
          <w:szCs w:val="28"/>
          <w:lang w:eastAsia="zh-CN"/>
        </w:rPr>
        <w:t>应为原装</w:t>
      </w:r>
      <w:r>
        <w:rPr>
          <w:rFonts w:ascii="宋体" w:hAnsi="宋体" w:eastAsia="宋体"/>
          <w:sz w:val="28"/>
          <w:szCs w:val="28"/>
        </w:rPr>
        <w:t>全新</w:t>
      </w:r>
      <w:r>
        <w:rPr>
          <w:rFonts w:hint="eastAsia" w:ascii="宋体" w:hAnsi="宋体" w:eastAsia="宋体"/>
          <w:sz w:val="28"/>
          <w:szCs w:val="28"/>
          <w:lang w:eastAsia="zh-CN"/>
        </w:rPr>
        <w:t>产品</w:t>
      </w:r>
      <w:r>
        <w:rPr>
          <w:rFonts w:ascii="宋体" w:hAnsi="宋体" w:eastAsia="宋体"/>
          <w:sz w:val="28"/>
          <w:szCs w:val="28"/>
        </w:rPr>
        <w:t>，</w:t>
      </w:r>
      <w:r>
        <w:rPr>
          <w:rFonts w:hint="eastAsia" w:ascii="宋体" w:hAnsi="宋体" w:eastAsia="宋体"/>
          <w:sz w:val="28"/>
          <w:szCs w:val="28"/>
          <w:lang w:eastAsia="zh-CN"/>
        </w:rPr>
        <w:t>且符合上表中各项要求</w:t>
      </w:r>
      <w:r>
        <w:rPr>
          <w:rFonts w:ascii="宋体" w:hAnsi="宋体" w:eastAsia="宋体"/>
          <w:sz w:val="28"/>
          <w:szCs w:val="28"/>
        </w:rPr>
        <w:t>。</w:t>
      </w:r>
    </w:p>
    <w:p>
      <w:pPr>
        <w:autoSpaceDE/>
        <w:autoSpaceDN/>
        <w:snapToGrid/>
        <w:spacing w:before="0" w:after="0" w:line="440" w:lineRule="exact"/>
        <w:ind w:left="0" w:firstLine="200"/>
        <w:jc w:val="both"/>
        <w:rPr>
          <w:rFonts w:hint="eastAsia" w:ascii="宋体" w:hAnsi="宋体" w:eastAsia="宋体"/>
          <w:sz w:val="28"/>
          <w:szCs w:val="28"/>
          <w:lang w:eastAsia="zh-CN"/>
        </w:rPr>
      </w:pPr>
      <w:r>
        <w:rPr>
          <w:rFonts w:ascii="宋体" w:hAnsi="宋体" w:eastAsia="宋体"/>
          <w:sz w:val="28"/>
          <w:szCs w:val="28"/>
        </w:rPr>
        <w:t>二</w:t>
      </w:r>
      <w:r>
        <w:rPr>
          <w:rFonts w:hint="eastAsia" w:ascii="宋体" w:hAnsi="宋体" w:eastAsia="宋体"/>
          <w:sz w:val="28"/>
          <w:szCs w:val="28"/>
          <w:lang w:eastAsia="zh-CN"/>
        </w:rPr>
        <w:t>、</w:t>
      </w:r>
      <w:r>
        <w:rPr>
          <w:rFonts w:ascii="宋体" w:hAnsi="宋体" w:eastAsia="宋体"/>
          <w:sz w:val="28"/>
          <w:szCs w:val="28"/>
        </w:rPr>
        <w:t>质量标准</w:t>
      </w:r>
      <w:r>
        <w:rPr>
          <w:rFonts w:hint="eastAsia" w:ascii="宋体" w:hAnsi="宋体" w:eastAsia="宋体"/>
          <w:sz w:val="28"/>
          <w:szCs w:val="28"/>
          <w:lang w:eastAsia="zh-CN"/>
        </w:rPr>
        <w:t>要求：</w:t>
      </w:r>
    </w:p>
    <w:p>
      <w:pPr>
        <w:pageBreakBefore w:val="0"/>
        <w:wordWrap w:val="0"/>
        <w:autoSpaceDE/>
        <w:autoSpaceDN/>
        <w:bidi w:val="0"/>
        <w:snapToGrid/>
        <w:spacing w:before="0" w:after="0" w:line="360" w:lineRule="auto"/>
        <w:ind w:left="0" w:firstLine="200"/>
        <w:jc w:val="both"/>
        <w:rPr>
          <w:rFonts w:ascii="宋体" w:hAnsi="宋体" w:eastAsia="宋体"/>
          <w:sz w:val="28"/>
          <w:szCs w:val="28"/>
        </w:rPr>
      </w:pPr>
      <w:r>
        <w:rPr>
          <w:rFonts w:hint="eastAsia" w:ascii="宋体" w:hAnsi="宋体" w:eastAsia="宋体"/>
          <w:sz w:val="28"/>
          <w:szCs w:val="28"/>
          <w:lang w:eastAsia="zh-CN"/>
        </w:rPr>
        <w:t>乙方提供的产品应</w:t>
      </w:r>
      <w:r>
        <w:rPr>
          <w:rFonts w:ascii="宋体" w:hAnsi="宋体" w:eastAsia="宋体"/>
          <w:sz w:val="28"/>
          <w:szCs w:val="28"/>
        </w:rPr>
        <w:t>符合</w:t>
      </w:r>
      <w:r>
        <w:rPr>
          <w:rFonts w:hint="eastAsia" w:ascii="宋体" w:hAnsi="宋体" w:eastAsia="宋体"/>
          <w:sz w:val="28"/>
          <w:szCs w:val="28"/>
          <w:lang w:eastAsia="zh-CN"/>
        </w:rPr>
        <w:t>相关</w:t>
      </w:r>
      <w:r>
        <w:rPr>
          <w:rFonts w:ascii="宋体" w:hAnsi="宋体" w:eastAsia="宋体"/>
          <w:sz w:val="28"/>
          <w:szCs w:val="28"/>
        </w:rPr>
        <w:t>国家</w:t>
      </w:r>
      <w:r>
        <w:rPr>
          <w:rFonts w:hint="eastAsia" w:ascii="宋体" w:hAnsi="宋体" w:eastAsia="宋体"/>
          <w:sz w:val="28"/>
          <w:szCs w:val="28"/>
          <w:lang w:eastAsia="zh-CN"/>
        </w:rPr>
        <w:t>标准或行业标准，以及招标</w:t>
      </w:r>
      <w:r>
        <w:rPr>
          <w:rFonts w:ascii="宋体" w:hAnsi="宋体" w:eastAsia="宋体"/>
          <w:sz w:val="28"/>
          <w:szCs w:val="28"/>
        </w:rPr>
        <w:t>技术</w:t>
      </w:r>
      <w:r>
        <w:rPr>
          <w:rFonts w:hint="eastAsia" w:ascii="宋体" w:hAnsi="宋体" w:eastAsia="宋体"/>
          <w:sz w:val="28"/>
          <w:szCs w:val="28"/>
          <w:lang w:eastAsia="zh-CN"/>
        </w:rPr>
        <w:t>参数</w:t>
      </w:r>
      <w:r>
        <w:rPr>
          <w:rFonts w:ascii="宋体" w:hAnsi="宋体" w:eastAsia="宋体"/>
          <w:sz w:val="28"/>
          <w:szCs w:val="28"/>
        </w:rPr>
        <w:t>要求。如果设备的质量或规格与合同不符，或证实设备是有缺陷的，包括潜在的缺陷或使用不符合要求的材料等，乙方应在接到甲方通知后2天内负责为甲方免费更换符合合同规定的规格、质量和性能要求的新设备，其相关费用由乙方负担。</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三</w:t>
      </w:r>
      <w:r>
        <w:rPr>
          <w:rFonts w:hint="eastAsia" w:ascii="宋体" w:hAnsi="宋体" w:eastAsia="宋体"/>
          <w:sz w:val="28"/>
          <w:szCs w:val="28"/>
          <w:lang w:eastAsia="zh-CN"/>
        </w:rPr>
        <w:t>、</w:t>
      </w:r>
      <w:r>
        <w:rPr>
          <w:rFonts w:ascii="宋体" w:hAnsi="宋体" w:eastAsia="宋体"/>
          <w:sz w:val="28"/>
          <w:szCs w:val="28"/>
        </w:rPr>
        <w:t>交货：</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1.交货日期：</w:t>
      </w:r>
      <w:r>
        <w:rPr>
          <w:rFonts w:hint="eastAsia" w:ascii="宋体" w:hAnsi="宋体" w:eastAsia="宋体"/>
          <w:sz w:val="28"/>
          <w:szCs w:val="28"/>
          <w:lang w:eastAsia="zh-CN"/>
        </w:rPr>
        <w:t>合同签订</w:t>
      </w:r>
      <w:r>
        <w:rPr>
          <w:rFonts w:ascii="宋体" w:hAnsi="宋体" w:eastAsia="宋体"/>
          <w:sz w:val="28"/>
          <w:szCs w:val="28"/>
        </w:rPr>
        <w:t>后</w:t>
      </w:r>
      <w:r>
        <w:rPr>
          <w:rFonts w:hint="eastAsia" w:ascii="宋体" w:hAnsi="宋体" w:eastAsia="宋体"/>
          <w:sz w:val="28"/>
          <w:szCs w:val="28"/>
          <w:u w:val="single"/>
          <w:lang w:eastAsia="zh-CN"/>
        </w:rPr>
        <w:t xml:space="preserve"> 30 </w:t>
      </w:r>
      <w:r>
        <w:rPr>
          <w:rFonts w:hint="eastAsia" w:ascii="宋体" w:hAnsi="宋体" w:eastAsia="宋体"/>
          <w:sz w:val="28"/>
          <w:szCs w:val="28"/>
          <w:lang w:eastAsia="zh-CN"/>
        </w:rPr>
        <w:t>天</w:t>
      </w:r>
      <w:r>
        <w:rPr>
          <w:rFonts w:ascii="宋体" w:hAnsi="宋体" w:eastAsia="宋体"/>
          <w:sz w:val="28"/>
          <w:szCs w:val="28"/>
        </w:rPr>
        <w:t>。</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2.交货方式：乙方负责运输并承担运费</w:t>
      </w:r>
      <w:r>
        <w:rPr>
          <w:rFonts w:hint="eastAsia" w:ascii="宋体" w:hAnsi="宋体" w:eastAsia="宋体"/>
          <w:sz w:val="28"/>
          <w:szCs w:val="28"/>
          <w:lang w:eastAsia="zh-CN"/>
        </w:rPr>
        <w:t>、</w:t>
      </w:r>
      <w:r>
        <w:rPr>
          <w:rFonts w:ascii="宋体" w:hAnsi="宋体" w:eastAsia="宋体"/>
          <w:sz w:val="28"/>
          <w:szCs w:val="28"/>
        </w:rPr>
        <w:t>装卸货费</w:t>
      </w:r>
      <w:r>
        <w:rPr>
          <w:rFonts w:hint="eastAsia" w:ascii="宋体" w:hAnsi="宋体" w:eastAsia="宋体"/>
          <w:sz w:val="28"/>
          <w:szCs w:val="28"/>
          <w:lang w:eastAsia="zh-CN"/>
        </w:rPr>
        <w:t>、</w:t>
      </w:r>
      <w:r>
        <w:rPr>
          <w:rFonts w:ascii="宋体" w:hAnsi="宋体" w:eastAsia="宋体"/>
          <w:sz w:val="28"/>
          <w:szCs w:val="28"/>
        </w:rPr>
        <w:t>保险费</w:t>
      </w:r>
      <w:r>
        <w:rPr>
          <w:rFonts w:hint="eastAsia" w:ascii="宋体" w:hAnsi="宋体" w:eastAsia="宋体"/>
          <w:sz w:val="28"/>
          <w:szCs w:val="28"/>
          <w:lang w:eastAsia="zh-CN"/>
        </w:rPr>
        <w:t>、</w:t>
      </w:r>
      <w:r>
        <w:rPr>
          <w:rFonts w:ascii="宋体" w:hAnsi="宋体" w:eastAsia="宋体"/>
          <w:sz w:val="28"/>
          <w:szCs w:val="28"/>
        </w:rPr>
        <w:t>包装费用等额外费用。</w:t>
      </w:r>
    </w:p>
    <w:p>
      <w:pPr>
        <w:pageBreakBefore w:val="0"/>
        <w:wordWrap w:val="0"/>
        <w:autoSpaceDE/>
        <w:autoSpaceDN/>
        <w:bidi w:val="0"/>
        <w:snapToGrid/>
        <w:spacing w:before="0" w:after="0" w:line="360" w:lineRule="auto"/>
        <w:ind w:left="0" w:firstLine="0"/>
        <w:jc w:val="both"/>
        <w:rPr>
          <w:rFonts w:hint="eastAsia" w:ascii="宋体" w:hAnsi="宋体" w:eastAsia="宋体"/>
          <w:sz w:val="28"/>
          <w:szCs w:val="28"/>
          <w:lang w:eastAsia="zh-CN"/>
        </w:rPr>
      </w:pPr>
      <w:r>
        <w:rPr>
          <w:rFonts w:ascii="宋体" w:hAnsi="宋体" w:eastAsia="宋体"/>
          <w:sz w:val="28"/>
          <w:szCs w:val="28"/>
        </w:rPr>
        <w:t>　　3.交货地点：</w:t>
      </w:r>
      <w:r>
        <w:rPr>
          <w:rFonts w:hint="eastAsia" w:ascii="宋体" w:hAnsi="宋体" w:eastAsia="宋体"/>
          <w:sz w:val="28"/>
          <w:szCs w:val="28"/>
          <w:lang w:eastAsia="zh-CN"/>
        </w:rPr>
        <w:t>鄂尔多斯市中心医院</w:t>
      </w:r>
      <w:r>
        <w:rPr>
          <w:rFonts w:hint="eastAsia" w:ascii="宋体" w:hAnsi="宋体" w:eastAsia="宋体"/>
          <w:sz w:val="28"/>
          <w:szCs w:val="28"/>
          <w:u w:val="single"/>
          <w:lang w:eastAsia="zh-CN"/>
        </w:rPr>
        <w:t xml:space="preserve">    </w:t>
      </w:r>
      <w:r>
        <w:rPr>
          <w:rFonts w:hint="eastAsia" w:ascii="宋体" w:hAnsi="宋体" w:eastAsia="宋体"/>
          <w:sz w:val="28"/>
          <w:szCs w:val="28"/>
          <w:u w:val="single"/>
          <w:lang w:val="en-US" w:eastAsia="zh-CN"/>
        </w:rPr>
        <w:t xml:space="preserve">    </w:t>
      </w:r>
      <w:r>
        <w:rPr>
          <w:rFonts w:hint="eastAsia" w:ascii="宋体" w:hAnsi="宋体" w:eastAsia="宋体"/>
          <w:sz w:val="28"/>
          <w:szCs w:val="28"/>
          <w:u w:val="single"/>
          <w:lang w:eastAsia="zh-CN"/>
        </w:rPr>
        <w:t xml:space="preserve">  </w:t>
      </w:r>
      <w:r>
        <w:rPr>
          <w:rFonts w:hint="eastAsia" w:ascii="宋体" w:hAnsi="宋体" w:eastAsia="宋体"/>
          <w:sz w:val="28"/>
          <w:szCs w:val="28"/>
          <w:lang w:eastAsia="zh-CN"/>
        </w:rPr>
        <w:t>科。</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四</w:t>
      </w:r>
      <w:r>
        <w:rPr>
          <w:rFonts w:hint="eastAsia" w:ascii="宋体" w:hAnsi="宋体" w:eastAsia="宋体"/>
          <w:sz w:val="28"/>
          <w:szCs w:val="28"/>
          <w:lang w:eastAsia="zh-CN"/>
        </w:rPr>
        <w:t>、</w:t>
      </w:r>
      <w:r>
        <w:rPr>
          <w:rFonts w:ascii="宋体" w:hAnsi="宋体" w:eastAsia="宋体"/>
          <w:sz w:val="28"/>
          <w:szCs w:val="28"/>
        </w:rPr>
        <w:t>乙方对质量负责的条件及期限：</w:t>
      </w:r>
    </w:p>
    <w:p>
      <w:pPr>
        <w:pageBreakBefore w:val="0"/>
        <w:wordWrap w:val="0"/>
        <w:autoSpaceDE/>
        <w:autoSpaceDN/>
        <w:bidi w:val="0"/>
        <w:snapToGrid/>
        <w:spacing w:before="0" w:after="0" w:line="360" w:lineRule="auto"/>
        <w:ind w:left="0" w:firstLine="560"/>
        <w:jc w:val="both"/>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lang w:eastAsia="zh-CN"/>
        </w:rPr>
        <w:t>货物到达甲方要求地点，在</w:t>
      </w:r>
      <w:r>
        <w:rPr>
          <w:rFonts w:hint="eastAsia" w:ascii="宋体" w:hAnsi="宋体" w:eastAsia="宋体"/>
          <w:sz w:val="28"/>
          <w:szCs w:val="28"/>
          <w:u w:val="single"/>
          <w:lang w:eastAsia="zh-CN"/>
        </w:rPr>
        <w:t xml:space="preserve"> 2 </w:t>
      </w:r>
      <w:r>
        <w:rPr>
          <w:rFonts w:hint="eastAsia" w:ascii="宋体" w:hAnsi="宋体" w:eastAsia="宋体"/>
          <w:sz w:val="28"/>
          <w:szCs w:val="28"/>
          <w:lang w:eastAsia="zh-CN"/>
        </w:rPr>
        <w:t>日内负责安装调试完毕，安装调试完成后由甲方</w:t>
      </w:r>
      <w:r>
        <w:rPr>
          <w:rFonts w:hint="eastAsia" w:ascii="宋体" w:hAnsi="宋体" w:eastAsia="宋体"/>
          <w:sz w:val="28"/>
          <w:szCs w:val="28"/>
          <w:u w:val="single"/>
          <w:lang w:eastAsia="zh-CN"/>
        </w:rPr>
        <w:t xml:space="preserve"> 2 </w:t>
      </w:r>
      <w:r>
        <w:rPr>
          <w:rFonts w:hint="eastAsia" w:ascii="宋体" w:hAnsi="宋体" w:eastAsia="宋体"/>
          <w:sz w:val="28"/>
          <w:szCs w:val="28"/>
          <w:lang w:eastAsia="zh-CN"/>
        </w:rPr>
        <w:t>日内完成验收工作。</w:t>
      </w:r>
      <w:r>
        <w:rPr>
          <w:rFonts w:ascii="宋体" w:hAnsi="宋体" w:eastAsia="宋体"/>
          <w:sz w:val="28"/>
          <w:szCs w:val="28"/>
        </w:rPr>
        <w:t>在甲方验收合格签字确认后，开始进入质保期，设备质保期</w:t>
      </w:r>
      <w:r>
        <w:rPr>
          <w:rFonts w:hint="eastAsia" w:ascii="宋体" w:hAnsi="宋体" w:eastAsia="宋体"/>
          <w:sz w:val="28"/>
          <w:szCs w:val="28"/>
          <w:u w:val="single"/>
          <w:lang w:eastAsia="zh-CN"/>
        </w:rPr>
        <w:t xml:space="preserve"> 3 </w:t>
      </w:r>
      <w:r>
        <w:rPr>
          <w:rFonts w:ascii="宋体" w:hAnsi="宋体" w:eastAsia="宋体"/>
          <w:sz w:val="28"/>
          <w:szCs w:val="28"/>
        </w:rPr>
        <w:t>年。</w:t>
      </w:r>
    </w:p>
    <w:p>
      <w:pPr>
        <w:pageBreakBefore w:val="0"/>
        <w:wordWrap w:val="0"/>
        <w:autoSpaceDE/>
        <w:autoSpaceDN/>
        <w:bidi w:val="0"/>
        <w:snapToGrid/>
        <w:spacing w:before="0" w:after="0" w:line="360" w:lineRule="auto"/>
        <w:ind w:left="1226" w:leftChars="584" w:firstLine="0"/>
        <w:jc w:val="both"/>
        <w:rPr>
          <w:rFonts w:hint="eastAsia" w:ascii="宋体" w:hAnsi="宋体" w:eastAsia="宋体"/>
          <w:sz w:val="28"/>
          <w:szCs w:val="28"/>
          <w:lang w:eastAsia="zh-CN"/>
        </w:rPr>
      </w:pPr>
      <w:r>
        <w:rPr>
          <w:rFonts w:ascii="宋体" w:hAnsi="宋体" w:eastAsia="宋体"/>
          <w:sz w:val="28"/>
          <w:szCs w:val="28"/>
        </w:rPr>
        <w:t>2.乙方必须提供所有投标产品的质量和售后服务保证证明原件。　　3.属于</w:t>
      </w:r>
      <w:r>
        <w:rPr>
          <w:rFonts w:hint="eastAsia" w:ascii="宋体" w:hAnsi="宋体" w:eastAsia="宋体"/>
          <w:sz w:val="28"/>
          <w:szCs w:val="28"/>
          <w:lang w:eastAsia="zh-CN"/>
        </w:rPr>
        <w:t>质保</w:t>
      </w:r>
      <w:r>
        <w:rPr>
          <w:rFonts w:ascii="宋体" w:hAnsi="宋体" w:eastAsia="宋体"/>
          <w:sz w:val="28"/>
          <w:szCs w:val="28"/>
        </w:rPr>
        <w:t>范围内容的项目，乙方应当在接到保修通知起</w:t>
      </w:r>
      <w:r>
        <w:rPr>
          <w:rFonts w:hint="eastAsia" w:ascii="宋体" w:hAnsi="宋体" w:eastAsia="宋体"/>
          <w:sz w:val="28"/>
          <w:szCs w:val="28"/>
          <w:u w:val="single"/>
          <w:lang w:eastAsia="zh-CN"/>
        </w:rPr>
        <w:t xml:space="preserve"> 24  </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小时内派人保修。乙方不在约定期限内派人保修且无正当理由的，甲方可以委托他人修理，维修费及人工费从</w:t>
      </w:r>
      <w:r>
        <w:rPr>
          <w:rFonts w:ascii="宋体" w:hAnsi="宋体" w:eastAsia="宋体"/>
          <w:b/>
          <w:sz w:val="28"/>
          <w:szCs w:val="28"/>
        </w:rPr>
        <w:t>质保金</w:t>
      </w:r>
      <w:r>
        <w:rPr>
          <w:rFonts w:ascii="宋体" w:hAnsi="宋体" w:eastAsia="宋体"/>
          <w:sz w:val="28"/>
          <w:szCs w:val="28"/>
        </w:rPr>
        <w:t>内扣除。</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4.乙方产品到货后，如与甲方使用者不能达成一致，则必须按照甲方使用人的意见为标准执行，否则甲方有权退货或更换</w:t>
      </w:r>
      <w:r>
        <w:rPr>
          <w:rFonts w:hint="eastAsia" w:ascii="宋体" w:hAnsi="宋体" w:eastAsia="宋体"/>
          <w:sz w:val="28"/>
          <w:szCs w:val="28"/>
          <w:lang w:eastAsia="zh-CN"/>
        </w:rPr>
        <w:t>供货</w:t>
      </w:r>
      <w:r>
        <w:rPr>
          <w:rFonts w:ascii="宋体" w:hAnsi="宋体" w:eastAsia="宋体"/>
          <w:sz w:val="28"/>
          <w:szCs w:val="28"/>
        </w:rPr>
        <w:t>人。</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五</w:t>
      </w:r>
      <w:r>
        <w:rPr>
          <w:rFonts w:hint="eastAsia" w:ascii="宋体" w:hAnsi="宋体" w:eastAsia="宋体"/>
          <w:sz w:val="28"/>
          <w:szCs w:val="28"/>
          <w:lang w:eastAsia="zh-CN"/>
        </w:rPr>
        <w:t>、</w:t>
      </w:r>
      <w:r>
        <w:rPr>
          <w:rFonts w:ascii="宋体" w:hAnsi="宋体" w:eastAsia="宋体"/>
          <w:sz w:val="28"/>
          <w:szCs w:val="28"/>
        </w:rPr>
        <w:t>设备的包装</w:t>
      </w:r>
      <w:r>
        <w:rPr>
          <w:rFonts w:hint="eastAsia" w:ascii="宋体" w:hAnsi="宋体" w:eastAsia="宋体"/>
          <w:sz w:val="28"/>
          <w:szCs w:val="28"/>
          <w:lang w:eastAsia="zh-CN"/>
        </w:rPr>
        <w:t>、</w:t>
      </w:r>
      <w:r>
        <w:rPr>
          <w:rFonts w:ascii="宋体" w:hAnsi="宋体" w:eastAsia="宋体"/>
          <w:sz w:val="28"/>
          <w:szCs w:val="28"/>
        </w:rPr>
        <w:t>发运及运输：</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1.乙方应在设备发运前对其进行满足于运输距离</w:t>
      </w:r>
      <w:r>
        <w:rPr>
          <w:rFonts w:hint="eastAsia" w:ascii="宋体" w:hAnsi="宋体" w:eastAsia="宋体"/>
          <w:sz w:val="28"/>
          <w:szCs w:val="28"/>
          <w:lang w:eastAsia="zh-CN"/>
        </w:rPr>
        <w:t>、</w:t>
      </w:r>
      <w:r>
        <w:rPr>
          <w:rFonts w:ascii="宋体" w:hAnsi="宋体" w:eastAsia="宋体"/>
          <w:sz w:val="28"/>
          <w:szCs w:val="28"/>
        </w:rPr>
        <w:t>防震</w:t>
      </w:r>
      <w:r>
        <w:rPr>
          <w:rFonts w:hint="eastAsia" w:ascii="宋体" w:hAnsi="宋体" w:eastAsia="宋体"/>
          <w:sz w:val="28"/>
          <w:szCs w:val="28"/>
          <w:lang w:eastAsia="zh-CN"/>
        </w:rPr>
        <w:t>、</w:t>
      </w:r>
      <w:r>
        <w:rPr>
          <w:rFonts w:ascii="宋体" w:hAnsi="宋体" w:eastAsia="宋体"/>
          <w:sz w:val="28"/>
          <w:szCs w:val="28"/>
        </w:rPr>
        <w:t>防锈和防破损装卸要求的包装，以保证货物安全运输到达甲方指定地点。</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2.包装上注明货物品种及数量。</w:t>
      </w:r>
      <w:r>
        <w:rPr>
          <w:rFonts w:hint="eastAsia" w:ascii="宋体" w:hAnsi="宋体" w:eastAsia="宋体"/>
          <w:sz w:val="28"/>
          <w:szCs w:val="28"/>
          <w:lang w:eastAsia="zh-CN"/>
        </w:rPr>
        <w:t>产品合格证明文件、</w:t>
      </w:r>
      <w:r>
        <w:rPr>
          <w:rFonts w:ascii="宋体" w:hAnsi="宋体" w:eastAsia="宋体"/>
          <w:sz w:val="28"/>
          <w:szCs w:val="28"/>
        </w:rPr>
        <w:t>使用说明书</w:t>
      </w:r>
      <w:r>
        <w:rPr>
          <w:rFonts w:hint="eastAsia" w:ascii="宋体" w:hAnsi="宋体" w:eastAsia="宋体"/>
          <w:sz w:val="28"/>
          <w:szCs w:val="28"/>
          <w:lang w:eastAsia="zh-CN"/>
        </w:rPr>
        <w:t>、操作手册、维护维修手册、故障代码表、服务指南、软件备份、设备配置清单等，应随同设备一起发运至甲方。在使用中出现故障时，乙方应提供备件清单、维修密码等维护维修必需的材料和信息</w:t>
      </w:r>
      <w:r>
        <w:rPr>
          <w:rFonts w:ascii="宋体" w:hAnsi="宋体" w:eastAsia="宋体"/>
          <w:sz w:val="28"/>
          <w:szCs w:val="28"/>
        </w:rPr>
        <w:t>。</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六</w:t>
      </w:r>
      <w:r>
        <w:rPr>
          <w:rFonts w:hint="eastAsia" w:ascii="宋体" w:hAnsi="宋体" w:eastAsia="宋体"/>
          <w:sz w:val="28"/>
          <w:szCs w:val="28"/>
          <w:lang w:eastAsia="zh-CN"/>
        </w:rPr>
        <w:t>、</w:t>
      </w:r>
      <w:r>
        <w:rPr>
          <w:rFonts w:ascii="宋体" w:hAnsi="宋体" w:eastAsia="宋体"/>
          <w:sz w:val="28"/>
          <w:szCs w:val="28"/>
        </w:rPr>
        <w:t>设备的安装</w:t>
      </w:r>
      <w:r>
        <w:rPr>
          <w:rFonts w:hint="eastAsia" w:ascii="宋体" w:hAnsi="宋体" w:eastAsia="宋体"/>
          <w:sz w:val="28"/>
          <w:szCs w:val="28"/>
          <w:lang w:eastAsia="zh-CN"/>
        </w:rPr>
        <w:t>、</w:t>
      </w:r>
      <w:r>
        <w:rPr>
          <w:rFonts w:ascii="宋体" w:hAnsi="宋体" w:eastAsia="宋体"/>
          <w:sz w:val="28"/>
          <w:szCs w:val="28"/>
        </w:rPr>
        <w:t>调试及验收：</w:t>
      </w:r>
    </w:p>
    <w:p>
      <w:pPr>
        <w:pageBreakBefore w:val="0"/>
        <w:wordWrap w:val="0"/>
        <w:autoSpaceDE/>
        <w:autoSpaceDN/>
        <w:bidi w:val="0"/>
        <w:snapToGrid/>
        <w:spacing w:before="0" w:after="0" w:line="360" w:lineRule="auto"/>
        <w:ind w:left="0" w:firstLine="560"/>
        <w:jc w:val="both"/>
        <w:rPr>
          <w:rFonts w:hint="eastAsia" w:ascii="宋体" w:hAnsi="宋体" w:eastAsia="宋体"/>
          <w:sz w:val="28"/>
          <w:szCs w:val="28"/>
          <w:lang w:eastAsia="zh-CN"/>
        </w:rPr>
      </w:pPr>
      <w:r>
        <w:rPr>
          <w:rFonts w:ascii="宋体" w:hAnsi="宋体" w:eastAsia="宋体"/>
          <w:sz w:val="28"/>
          <w:szCs w:val="28"/>
        </w:rPr>
        <w:t>1.甲方对乙方所交设备依照国家有关技术标准</w:t>
      </w:r>
      <w:r>
        <w:rPr>
          <w:rFonts w:hint="eastAsia" w:ascii="宋体" w:hAnsi="宋体" w:eastAsia="宋体"/>
          <w:sz w:val="28"/>
          <w:szCs w:val="28"/>
          <w:lang w:eastAsia="zh-CN"/>
        </w:rPr>
        <w:t>、医院相关管理制度</w:t>
      </w:r>
      <w:r>
        <w:rPr>
          <w:rFonts w:ascii="宋体" w:hAnsi="宋体" w:eastAsia="宋体"/>
          <w:sz w:val="28"/>
          <w:szCs w:val="28"/>
        </w:rPr>
        <w:t>进行现场验收</w:t>
      </w:r>
      <w:r>
        <w:rPr>
          <w:rFonts w:hint="eastAsia" w:ascii="宋体" w:hAnsi="宋体" w:eastAsia="宋体"/>
          <w:sz w:val="28"/>
          <w:szCs w:val="28"/>
          <w:lang w:eastAsia="zh-CN"/>
        </w:rPr>
        <w:t>。验收合格后，双方在甲方《医疗设备安装验收登记表》上签字确认。</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2.进口设备</w:t>
      </w:r>
      <w:r>
        <w:rPr>
          <w:rFonts w:hint="eastAsia" w:ascii="宋体" w:hAnsi="宋体" w:eastAsia="宋体"/>
          <w:sz w:val="28"/>
          <w:szCs w:val="28"/>
          <w:lang w:eastAsia="zh-CN"/>
        </w:rPr>
        <w:t>需</w:t>
      </w:r>
      <w:r>
        <w:rPr>
          <w:rFonts w:ascii="宋体" w:hAnsi="宋体" w:eastAsia="宋体"/>
          <w:sz w:val="28"/>
          <w:szCs w:val="28"/>
        </w:rPr>
        <w:t>提供</w:t>
      </w:r>
      <w:r>
        <w:rPr>
          <w:rFonts w:hint="eastAsia" w:ascii="宋体" w:hAnsi="宋体" w:eastAsia="宋体"/>
          <w:sz w:val="28"/>
          <w:szCs w:val="28"/>
          <w:lang w:eastAsia="zh-CN"/>
        </w:rPr>
        <w:t>中、</w:t>
      </w:r>
      <w:r>
        <w:rPr>
          <w:rFonts w:ascii="宋体" w:hAnsi="宋体" w:eastAsia="宋体"/>
          <w:sz w:val="28"/>
          <w:szCs w:val="28"/>
        </w:rPr>
        <w:t>英文</w:t>
      </w:r>
      <w:r>
        <w:rPr>
          <w:rFonts w:hint="eastAsia" w:ascii="宋体" w:hAnsi="宋体" w:eastAsia="宋体"/>
          <w:sz w:val="28"/>
          <w:szCs w:val="28"/>
          <w:lang w:eastAsia="zh-CN"/>
        </w:rPr>
        <w:t>说明书</w:t>
      </w:r>
      <w:r>
        <w:rPr>
          <w:rFonts w:ascii="宋体" w:hAnsi="宋体" w:eastAsia="宋体"/>
          <w:sz w:val="28"/>
          <w:szCs w:val="28"/>
        </w:rPr>
        <w:t>，</w:t>
      </w:r>
      <w:r>
        <w:rPr>
          <w:rFonts w:hint="eastAsia" w:ascii="宋体" w:hAnsi="宋体" w:eastAsia="宋体"/>
          <w:sz w:val="28"/>
          <w:szCs w:val="28"/>
          <w:lang w:eastAsia="zh-CN"/>
        </w:rPr>
        <w:t>以及报关单、检验检疫证明、合格证或设备出厂测试报告等</w:t>
      </w:r>
      <w:r>
        <w:rPr>
          <w:rFonts w:ascii="宋体" w:hAnsi="宋体" w:eastAsia="宋体"/>
          <w:sz w:val="28"/>
          <w:szCs w:val="28"/>
        </w:rPr>
        <w:t>相关证明文件。</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3.甲方收货时对产品的外观检查或开箱清点，不能免除乙方对产品内在质量的责任。</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七</w:t>
      </w:r>
      <w:r>
        <w:rPr>
          <w:rFonts w:hint="eastAsia" w:ascii="宋体" w:hAnsi="宋体" w:eastAsia="宋体"/>
          <w:sz w:val="28"/>
          <w:szCs w:val="28"/>
          <w:lang w:eastAsia="zh-CN"/>
        </w:rPr>
        <w:t>、</w:t>
      </w:r>
      <w:r>
        <w:rPr>
          <w:rFonts w:ascii="宋体" w:hAnsi="宋体" w:eastAsia="宋体"/>
          <w:sz w:val="28"/>
          <w:szCs w:val="28"/>
        </w:rPr>
        <w:t>付款方式：</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1.甲方在设备安装调试验收合格正常使用后，支付总货款的</w:t>
      </w:r>
      <w:r>
        <w:rPr>
          <w:rFonts w:ascii="宋体" w:hAnsi="宋体" w:eastAsia="宋体"/>
          <w:sz w:val="28"/>
          <w:szCs w:val="28"/>
          <w:u w:val="single"/>
        </w:rPr>
        <w:t>60%</w:t>
      </w:r>
      <w:r>
        <w:rPr>
          <w:rFonts w:ascii="宋体" w:hAnsi="宋体" w:eastAsia="宋体"/>
          <w:sz w:val="28"/>
          <w:szCs w:val="28"/>
        </w:rPr>
        <w:t>，使用一年后支付总货款的</w:t>
      </w:r>
      <w:r>
        <w:rPr>
          <w:rFonts w:hint="eastAsia" w:ascii="宋体" w:hAnsi="宋体" w:eastAsia="宋体"/>
          <w:sz w:val="28"/>
          <w:szCs w:val="28"/>
          <w:u w:val="single"/>
          <w:lang w:eastAsia="zh-CN"/>
        </w:rPr>
        <w:t xml:space="preserve"> </w:t>
      </w:r>
      <w:r>
        <w:rPr>
          <w:rFonts w:ascii="宋体" w:hAnsi="宋体" w:eastAsia="宋体"/>
          <w:sz w:val="28"/>
          <w:szCs w:val="28"/>
          <w:u w:val="single"/>
        </w:rPr>
        <w:t>30%</w:t>
      </w:r>
      <w:r>
        <w:rPr>
          <w:rFonts w:hint="eastAsia" w:ascii="宋体" w:hAnsi="宋体" w:eastAsia="宋体"/>
          <w:sz w:val="28"/>
          <w:szCs w:val="28"/>
          <w:u w:val="single"/>
          <w:lang w:eastAsia="zh-CN"/>
        </w:rPr>
        <w:t xml:space="preserve"> </w:t>
      </w:r>
      <w:r>
        <w:rPr>
          <w:rFonts w:ascii="宋体" w:hAnsi="宋体" w:eastAsia="宋体"/>
          <w:sz w:val="28"/>
          <w:szCs w:val="28"/>
        </w:rPr>
        <w:t>（质保金除外）。</w:t>
      </w:r>
    </w:p>
    <w:p>
      <w:pPr>
        <w:pageBreakBefore w:val="0"/>
        <w:wordWrap w:val="0"/>
        <w:autoSpaceDE/>
        <w:autoSpaceDN/>
        <w:bidi w:val="0"/>
        <w:snapToGrid/>
        <w:spacing w:before="0" w:after="0" w:line="360" w:lineRule="auto"/>
        <w:ind w:left="0" w:firstLine="560"/>
        <w:jc w:val="both"/>
        <w:rPr>
          <w:rFonts w:hint="eastAsia" w:ascii="宋体" w:hAnsi="宋体" w:eastAsia="宋体"/>
          <w:sz w:val="28"/>
          <w:szCs w:val="28"/>
          <w:lang w:eastAsia="zh-CN"/>
        </w:rPr>
      </w:pPr>
      <w:r>
        <w:rPr>
          <w:rFonts w:ascii="宋体" w:hAnsi="宋体" w:eastAsia="宋体"/>
          <w:sz w:val="28"/>
          <w:szCs w:val="28"/>
        </w:rPr>
        <w:t>2.本合同质保金为总金额的</w:t>
      </w:r>
      <w:r>
        <w:rPr>
          <w:rFonts w:hint="eastAsia" w:ascii="宋体" w:hAnsi="宋体" w:eastAsia="宋体"/>
          <w:sz w:val="28"/>
          <w:szCs w:val="28"/>
          <w:u w:val="single"/>
          <w:lang w:eastAsia="zh-CN"/>
        </w:rPr>
        <w:t xml:space="preserve"> </w:t>
      </w:r>
      <w:r>
        <w:rPr>
          <w:rFonts w:ascii="宋体" w:hAnsi="宋体" w:eastAsia="宋体"/>
          <w:sz w:val="28"/>
          <w:szCs w:val="28"/>
          <w:u w:val="single"/>
        </w:rPr>
        <w:t>10%</w:t>
      </w:r>
      <w:r>
        <w:rPr>
          <w:rFonts w:hint="eastAsia" w:ascii="宋体" w:hAnsi="宋体" w:eastAsia="宋体"/>
          <w:sz w:val="28"/>
          <w:szCs w:val="28"/>
          <w:u w:val="single"/>
          <w:lang w:eastAsia="zh-CN"/>
        </w:rPr>
        <w:t xml:space="preserve"> </w:t>
      </w:r>
      <w:r>
        <w:rPr>
          <w:rFonts w:ascii="宋体" w:hAnsi="宋体" w:eastAsia="宋体"/>
          <w:sz w:val="28"/>
          <w:szCs w:val="28"/>
        </w:rPr>
        <w:t>，待质保期到期后若没有发生质量等问题一次性付清</w:t>
      </w:r>
      <w:r>
        <w:rPr>
          <w:rFonts w:hint="eastAsia" w:ascii="宋体" w:hAnsi="宋体" w:eastAsia="宋体"/>
          <w:sz w:val="28"/>
          <w:szCs w:val="28"/>
          <w:lang w:eastAsia="zh-CN"/>
        </w:rPr>
        <w:t>（质保期</w:t>
      </w:r>
      <w:r>
        <w:rPr>
          <w:rFonts w:hint="eastAsia" w:ascii="宋体" w:hAnsi="宋体" w:eastAsia="宋体"/>
          <w:sz w:val="28"/>
          <w:szCs w:val="28"/>
          <w:u w:val="single"/>
          <w:lang w:eastAsia="zh-CN"/>
        </w:rPr>
        <w:t xml:space="preserve"> 3 </w:t>
      </w:r>
      <w:r>
        <w:rPr>
          <w:rFonts w:hint="eastAsia" w:ascii="宋体" w:hAnsi="宋体" w:eastAsia="宋体"/>
          <w:sz w:val="28"/>
          <w:szCs w:val="28"/>
          <w:lang w:eastAsia="zh-CN"/>
        </w:rPr>
        <w:t>年，质保期开始日以验收之日起计算）</w:t>
      </w:r>
      <w:r>
        <w:rPr>
          <w:rFonts w:ascii="宋体" w:hAnsi="宋体" w:eastAsia="宋体"/>
          <w:sz w:val="28"/>
          <w:szCs w:val="28"/>
        </w:rPr>
        <w:t>。</w:t>
      </w:r>
    </w:p>
    <w:p>
      <w:pPr>
        <w:pageBreakBefore w:val="0"/>
        <w:wordWrap w:val="0"/>
        <w:autoSpaceDE/>
        <w:autoSpaceDN/>
        <w:bidi w:val="0"/>
        <w:snapToGrid/>
        <w:spacing w:before="0" w:after="0" w:line="360" w:lineRule="auto"/>
        <w:ind w:left="0" w:firstLine="560"/>
        <w:jc w:val="both"/>
        <w:rPr>
          <w:rFonts w:hint="eastAsia" w:ascii="宋体" w:hAnsi="宋体" w:eastAsia="宋体"/>
          <w:sz w:val="28"/>
          <w:szCs w:val="28"/>
          <w:lang w:eastAsia="zh-CN"/>
        </w:rPr>
      </w:pPr>
      <w:r>
        <w:rPr>
          <w:rFonts w:hint="eastAsia" w:ascii="宋体" w:hAnsi="宋体" w:eastAsia="宋体"/>
          <w:sz w:val="28"/>
          <w:szCs w:val="28"/>
          <w:lang w:val="en-US" w:eastAsia="zh-CN"/>
        </w:rPr>
        <w:t>八</w:t>
      </w:r>
      <w:r>
        <w:rPr>
          <w:rFonts w:hint="eastAsia" w:ascii="宋体" w:hAnsi="宋体" w:eastAsia="宋体"/>
          <w:sz w:val="28"/>
          <w:szCs w:val="28"/>
          <w:lang w:eastAsia="zh-CN"/>
        </w:rPr>
        <w:t>、</w:t>
      </w:r>
      <w:r>
        <w:rPr>
          <w:rFonts w:ascii="宋体" w:hAnsi="宋体" w:eastAsia="宋体"/>
          <w:sz w:val="28"/>
          <w:szCs w:val="28"/>
        </w:rPr>
        <w:t>违约责任</w:t>
      </w:r>
      <w:r>
        <w:rPr>
          <w:rFonts w:hint="eastAsia" w:ascii="宋体" w:hAnsi="宋体" w:eastAsia="宋体"/>
          <w:sz w:val="28"/>
          <w:szCs w:val="28"/>
          <w:lang w:eastAsia="zh-CN"/>
        </w:rPr>
        <w:t>：</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sz w:val="20"/>
        </w:rPr>
        <mc:AlternateContent>
          <mc:Choice Requires="wps">
            <w:drawing>
              <wp:anchor distT="0" distB="0" distL="114300" distR="114300" simplePos="0" relativeHeight="251625472" behindDoc="0" locked="0" layoutInCell="1" allowOverlap="1">
                <wp:simplePos x="0" y="0"/>
                <wp:positionH relativeFrom="column">
                  <wp:posOffset>2057400</wp:posOffset>
                </wp:positionH>
                <wp:positionV relativeFrom="paragraph">
                  <wp:posOffset>9664700</wp:posOffset>
                </wp:positionV>
                <wp:extent cx="3314700" cy="297180"/>
                <wp:effectExtent l="4445" t="4445" r="14605" b="22225"/>
                <wp:wrapNone/>
                <wp:docPr id="29" name="矩形 5"/>
                <wp:cNvGraphicFramePr/>
                <a:graphic xmlns:a="http://schemas.openxmlformats.org/drawingml/2006/main">
                  <a:graphicData uri="http://schemas.microsoft.com/office/word/2010/wordprocessingShape">
                    <wps:wsp>
                      <wps:cNvSpPr txBox="1"/>
                      <wps:spPr>
                        <a:xfrm>
                          <a:off x="0" y="0"/>
                          <a:ext cx="3316605" cy="299085"/>
                        </a:xfrm>
                        <a:prstGeom prst="rect">
                          <a:avLst/>
                        </a:prstGeom>
                        <a:solidFill>
                          <a:prstClr val="white"/>
                        </a:solidFill>
                        <a:ln w="9525" cap="flat" cmpd="sng">
                          <a:solidFill>
                            <a:prstClr val="white"/>
                          </a:solidFill>
                          <a:prstDash val="solid"/>
                          <a:round/>
                          <a:headEnd type="none" w="med" len="med"/>
                          <a:tailEnd type="none" w="med" len="med"/>
                        </a:ln>
                      </wps:spPr>
                      <wps:txbx>
                        <w:txbxContent>
                          <w:p>
                            <w:pPr>
                              <w:autoSpaceDE/>
                              <w:autoSpaceDN/>
                              <w:snapToGrid/>
                              <w:spacing w:before="0" w:after="0" w:line="240" w:lineRule="auto"/>
                              <w:ind w:left="0" w:firstLine="0"/>
                              <w:jc w:val="both"/>
                              <w:rPr>
                                <w:rFonts w:hint="eastAsia" w:ascii="Times New Roman" w:hAnsi="Times New Roman" w:eastAsia="宋体"/>
                                <w:sz w:val="21"/>
                                <w:szCs w:val="21"/>
                                <w:lang w:eastAsia="zh-CN"/>
                              </w:rPr>
                            </w:pPr>
                            <w:r>
                              <w:rPr>
                                <w:rFonts w:hint="eastAsia" w:ascii="Times New Roman" w:hAnsi="Times New Roman" w:eastAsia="宋体"/>
                                <w:sz w:val="21"/>
                                <w:szCs w:val="21"/>
                                <w:lang w:eastAsia="zh-CN"/>
                              </w:rPr>
                              <w:t>鄂尔多斯市中心医院审计科制（第一版  2018年2月）</w:t>
                            </w:r>
                          </w:p>
                        </w:txbxContent>
                      </wps:txbx>
                      <wps:bodyPr rot="0" spcFirstLastPara="0" vertOverflow="overflow" horzOverflow="overflow" vert="horz" wrap="square" lIns="91440" tIns="45720" rIns="91440" bIns="45720" numCol="1" spcCol="0" rtlCol="0" fromWordArt="0" anchor="ctr" anchorCtr="0" forceAA="0" upright="1" compatLnSpc="0"/>
                    </wps:wsp>
                  </a:graphicData>
                </a:graphic>
              </wp:anchor>
            </w:drawing>
          </mc:Choice>
          <mc:Fallback>
            <w:pict>
              <v:shape id="矩形 5" o:spid="_x0000_s1026" o:spt="202" type="#_x0000_t202" style="position:absolute;left:0pt;margin-left:162pt;margin-top:761pt;height:23.4pt;width:261pt;z-index:251625472;v-text-anchor:middle;mso-width-relative:page;mso-height-relative:page;" fillcolor="#FFFFFF" filled="t" stroked="t" coordsize="21600,21600" o:gfxdata="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bn8AX2gAAAA0BAAAP&#10;AAAAAAAAAAEAIAAAACIAAABkcnMvZG93bnJldi54bWxQSwECFAAUAAAACACHTuJApTANfogCAAA1&#10;BQAADgAAAAAAAAABACAAAAApAQAAZHJzL2Uyb0RvYy54bWxQSwUGAAAAAAYABgBZAQAAIwYAAAAA&#10;">
                <v:fill on="t" focussize="0,0"/>
                <v:stroke color="#FFFFFF" joinstyle="round"/>
                <v:imagedata o:title=""/>
                <o:lock v:ext="edit" aspectratio="f"/>
                <v:textbox>
                  <w:txbxContent>
                    <w:p>
                      <w:pPr>
                        <w:autoSpaceDE/>
                        <w:autoSpaceDN/>
                        <w:snapToGrid/>
                        <w:spacing w:before="0" w:after="0" w:line="240" w:lineRule="auto"/>
                        <w:ind w:left="0" w:firstLine="0"/>
                        <w:jc w:val="both"/>
                        <w:rPr>
                          <w:rFonts w:hint="eastAsia" w:ascii="Times New Roman" w:hAnsi="Times New Roman" w:eastAsia="宋体"/>
                          <w:sz w:val="21"/>
                          <w:szCs w:val="21"/>
                          <w:lang w:eastAsia="zh-CN"/>
                        </w:rPr>
                      </w:pPr>
                      <w:r>
                        <w:rPr>
                          <w:rFonts w:hint="eastAsia" w:ascii="Times New Roman" w:hAnsi="Times New Roman" w:eastAsia="宋体"/>
                          <w:sz w:val="21"/>
                          <w:szCs w:val="21"/>
                          <w:lang w:eastAsia="zh-CN"/>
                        </w:rPr>
                        <w:t>鄂尔多斯市中心医院审计科制（第一版  2018年2月）</w:t>
                      </w:r>
                    </w:p>
                  </w:txbxContent>
                </v:textbox>
              </v:shape>
            </w:pict>
          </mc:Fallback>
        </mc:AlternateContent>
      </w:r>
      <w:r>
        <w:rPr>
          <w:rFonts w:ascii="宋体" w:hAnsi="宋体" w:eastAsia="宋体"/>
          <w:sz w:val="28"/>
          <w:szCs w:val="28"/>
        </w:rPr>
        <w:t>　　1.逾期交货</w:t>
      </w:r>
      <w:r>
        <w:rPr>
          <w:rFonts w:hint="eastAsia" w:ascii="宋体" w:hAnsi="宋体" w:eastAsia="宋体"/>
          <w:sz w:val="28"/>
          <w:szCs w:val="28"/>
          <w:lang w:eastAsia="zh-CN"/>
        </w:rPr>
        <w:t>、无法交货的，甲方有权</w:t>
      </w:r>
      <w:r>
        <w:rPr>
          <w:rFonts w:hint="eastAsia" w:ascii="宋体" w:hAnsi="宋体" w:eastAsia="宋体"/>
          <w:b/>
          <w:sz w:val="28"/>
          <w:szCs w:val="28"/>
          <w:lang w:eastAsia="zh-CN"/>
        </w:rPr>
        <w:t>单方面解除合同</w:t>
      </w:r>
      <w:r>
        <w:rPr>
          <w:rFonts w:ascii="宋体" w:hAnsi="宋体" w:eastAsia="宋体"/>
          <w:sz w:val="28"/>
          <w:szCs w:val="28"/>
        </w:rPr>
        <w:t>。</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2.乙方不能在合同规定时间内</w:t>
      </w:r>
      <w:r>
        <w:rPr>
          <w:rFonts w:hint="eastAsia" w:ascii="宋体" w:hAnsi="宋体" w:eastAsia="宋体"/>
          <w:sz w:val="28"/>
          <w:szCs w:val="28"/>
          <w:lang w:eastAsia="zh-CN"/>
        </w:rPr>
        <w:t>安装、</w:t>
      </w:r>
      <w:r>
        <w:rPr>
          <w:rFonts w:ascii="宋体" w:hAnsi="宋体" w:eastAsia="宋体"/>
          <w:sz w:val="28"/>
          <w:szCs w:val="28"/>
        </w:rPr>
        <w:t>调试合格的，甲方有权解除合同，此时乙方应向甲方支付合同总价款</w:t>
      </w:r>
      <w:r>
        <w:rPr>
          <w:rFonts w:ascii="宋体" w:hAnsi="宋体" w:eastAsia="宋体"/>
          <w:sz w:val="28"/>
          <w:szCs w:val="28"/>
          <w:u w:val="single"/>
        </w:rPr>
        <w:t xml:space="preserve"> </w:t>
      </w:r>
      <w:r>
        <w:rPr>
          <w:rFonts w:hint="eastAsia" w:ascii="宋体" w:hAnsi="宋体" w:eastAsia="宋体"/>
          <w:sz w:val="28"/>
          <w:szCs w:val="28"/>
          <w:u w:val="single"/>
          <w:lang w:eastAsia="zh-CN"/>
        </w:rPr>
        <w:t>30</w:t>
      </w:r>
      <w:r>
        <w:rPr>
          <w:rFonts w:ascii="宋体" w:hAnsi="宋体" w:eastAsia="宋体"/>
          <w:sz w:val="28"/>
          <w:szCs w:val="28"/>
          <w:u w:val="single"/>
        </w:rPr>
        <w:t xml:space="preserve"> %</w:t>
      </w:r>
      <w:r>
        <w:rPr>
          <w:rFonts w:hint="eastAsia" w:ascii="宋体" w:hAnsi="宋体" w:eastAsia="宋体"/>
          <w:sz w:val="28"/>
          <w:szCs w:val="28"/>
          <w:u w:val="single"/>
          <w:lang w:eastAsia="zh-CN"/>
        </w:rPr>
        <w:t xml:space="preserve"> </w:t>
      </w:r>
      <w:r>
        <w:rPr>
          <w:rFonts w:ascii="宋体" w:hAnsi="宋体" w:eastAsia="宋体"/>
          <w:sz w:val="28"/>
          <w:szCs w:val="28"/>
        </w:rPr>
        <w:t>的违约金</w:t>
      </w:r>
      <w:r>
        <w:rPr>
          <w:rFonts w:hint="eastAsia" w:ascii="宋体" w:hAnsi="宋体" w:eastAsia="宋体"/>
          <w:sz w:val="28"/>
          <w:szCs w:val="28"/>
          <w:lang w:eastAsia="zh-CN"/>
        </w:rPr>
        <w:t>（在合同总金额内扣除）</w:t>
      </w:r>
      <w:r>
        <w:rPr>
          <w:rFonts w:ascii="宋体" w:hAnsi="宋体" w:eastAsia="宋体"/>
          <w:sz w:val="28"/>
          <w:szCs w:val="28"/>
        </w:rPr>
        <w:t>。</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w:t>
      </w:r>
      <w:r>
        <w:rPr>
          <w:rFonts w:hint="eastAsia" w:ascii="宋体" w:hAnsi="宋体" w:eastAsia="宋体"/>
          <w:sz w:val="28"/>
          <w:szCs w:val="28"/>
          <w:lang w:eastAsia="zh-CN"/>
        </w:rPr>
        <w:t>3</w:t>
      </w:r>
      <w:r>
        <w:rPr>
          <w:rFonts w:ascii="宋体" w:hAnsi="宋体" w:eastAsia="宋体"/>
          <w:sz w:val="28"/>
          <w:szCs w:val="28"/>
        </w:rPr>
        <w:t>.乙方所交的设备品种</w:t>
      </w:r>
      <w:r>
        <w:rPr>
          <w:rFonts w:hint="eastAsia" w:ascii="宋体" w:hAnsi="宋体" w:eastAsia="宋体"/>
          <w:sz w:val="28"/>
          <w:szCs w:val="28"/>
          <w:lang w:eastAsia="zh-CN"/>
        </w:rPr>
        <w:t>、</w:t>
      </w:r>
      <w:r>
        <w:rPr>
          <w:rFonts w:ascii="宋体" w:hAnsi="宋体" w:eastAsia="宋体"/>
          <w:sz w:val="28"/>
          <w:szCs w:val="28"/>
        </w:rPr>
        <w:t>规格型号</w:t>
      </w:r>
      <w:r>
        <w:rPr>
          <w:rFonts w:hint="eastAsia" w:ascii="宋体" w:hAnsi="宋体" w:eastAsia="宋体"/>
          <w:sz w:val="28"/>
          <w:szCs w:val="28"/>
          <w:lang w:eastAsia="zh-CN"/>
        </w:rPr>
        <w:t>、</w:t>
      </w:r>
      <w:r>
        <w:rPr>
          <w:rFonts w:ascii="宋体" w:hAnsi="宋体" w:eastAsia="宋体"/>
          <w:sz w:val="28"/>
          <w:szCs w:val="28"/>
        </w:rPr>
        <w:t>质量不符合合同约定</w:t>
      </w:r>
      <w:r>
        <w:rPr>
          <w:rFonts w:hint="eastAsia" w:ascii="宋体" w:hAnsi="宋体" w:eastAsia="宋体"/>
          <w:sz w:val="28"/>
          <w:szCs w:val="28"/>
          <w:lang w:eastAsia="zh-CN"/>
        </w:rPr>
        <w:t>或</w:t>
      </w:r>
      <w:r>
        <w:rPr>
          <w:rFonts w:ascii="宋体" w:hAnsi="宋体" w:eastAsia="宋体"/>
          <w:sz w:val="28"/>
          <w:szCs w:val="28"/>
        </w:rPr>
        <w:t>国家标准，所供设备达不到合同约定技术要求的，乙方必须无条件退回全部货款，并向甲方支付合同总价款</w:t>
      </w:r>
      <w:r>
        <w:rPr>
          <w:rFonts w:hint="eastAsia" w:ascii="宋体" w:hAnsi="宋体" w:eastAsia="宋体"/>
          <w:sz w:val="28"/>
          <w:szCs w:val="28"/>
          <w:u w:val="single"/>
          <w:lang w:eastAsia="zh-CN"/>
        </w:rPr>
        <w:t xml:space="preserve"> </w:t>
      </w:r>
      <w:r>
        <w:rPr>
          <w:rFonts w:ascii="宋体" w:hAnsi="宋体" w:eastAsia="宋体"/>
          <w:sz w:val="28"/>
          <w:szCs w:val="28"/>
          <w:u w:val="single"/>
        </w:rPr>
        <w:t>100%</w:t>
      </w:r>
      <w:r>
        <w:rPr>
          <w:rFonts w:hint="eastAsia" w:ascii="宋体" w:hAnsi="宋体" w:eastAsia="宋体"/>
          <w:sz w:val="28"/>
          <w:szCs w:val="28"/>
          <w:u w:val="single"/>
          <w:lang w:eastAsia="zh-CN"/>
        </w:rPr>
        <w:t xml:space="preserve"> </w:t>
      </w:r>
      <w:r>
        <w:rPr>
          <w:rFonts w:ascii="宋体" w:hAnsi="宋体" w:eastAsia="宋体"/>
          <w:sz w:val="28"/>
          <w:szCs w:val="28"/>
        </w:rPr>
        <w:t>的赔偿金。</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九</w:t>
      </w:r>
      <w:r>
        <w:rPr>
          <w:rFonts w:hint="eastAsia" w:ascii="宋体" w:hAnsi="宋体" w:eastAsia="宋体"/>
          <w:sz w:val="28"/>
          <w:szCs w:val="28"/>
          <w:lang w:eastAsia="zh-CN"/>
        </w:rPr>
        <w:t>、</w:t>
      </w:r>
      <w:r>
        <w:rPr>
          <w:rFonts w:ascii="宋体" w:hAnsi="宋体" w:eastAsia="宋体"/>
          <w:sz w:val="28"/>
          <w:szCs w:val="28"/>
        </w:rPr>
        <w:t>禁止商业贿赂和保守商业秘密</w:t>
      </w:r>
      <w:r>
        <w:rPr>
          <w:rFonts w:hint="eastAsia" w:ascii="宋体" w:hAnsi="宋体" w:eastAsia="宋体"/>
          <w:sz w:val="28"/>
          <w:szCs w:val="28"/>
          <w:lang w:eastAsia="zh-CN"/>
        </w:rPr>
        <w:t>、</w:t>
      </w:r>
      <w:r>
        <w:rPr>
          <w:rFonts w:ascii="宋体" w:hAnsi="宋体" w:eastAsia="宋体"/>
          <w:sz w:val="28"/>
          <w:szCs w:val="28"/>
        </w:rPr>
        <w:t>知识产权：</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1.乙方承诺在业务往来过程中，不向甲方人员赠送现金</w:t>
      </w:r>
      <w:r>
        <w:rPr>
          <w:rFonts w:hint="eastAsia" w:ascii="宋体" w:hAnsi="宋体" w:eastAsia="宋体"/>
          <w:sz w:val="28"/>
          <w:szCs w:val="28"/>
          <w:lang w:eastAsia="zh-CN"/>
        </w:rPr>
        <w:t>、</w:t>
      </w:r>
      <w:r>
        <w:rPr>
          <w:rFonts w:ascii="宋体" w:hAnsi="宋体" w:eastAsia="宋体"/>
          <w:sz w:val="28"/>
          <w:szCs w:val="28"/>
        </w:rPr>
        <w:t>物品或以其他形式给予甲方人员利益。</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2.双方负有谨慎保护对方商业秘密及知识产权的义务。未经对方书面允许，任何一方不得披露</w:t>
      </w:r>
      <w:r>
        <w:rPr>
          <w:rFonts w:hint="eastAsia" w:ascii="宋体" w:hAnsi="宋体" w:eastAsia="宋体"/>
          <w:sz w:val="28"/>
          <w:szCs w:val="28"/>
          <w:lang w:eastAsia="zh-CN"/>
        </w:rPr>
        <w:t>、</w:t>
      </w:r>
      <w:r>
        <w:rPr>
          <w:rFonts w:ascii="宋体" w:hAnsi="宋体" w:eastAsia="宋体"/>
          <w:sz w:val="28"/>
          <w:szCs w:val="28"/>
        </w:rPr>
        <w:t>自用及许可他人使用。</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十</w:t>
      </w:r>
      <w:r>
        <w:rPr>
          <w:rFonts w:hint="eastAsia" w:ascii="宋体" w:hAnsi="宋体" w:eastAsia="宋体"/>
          <w:sz w:val="28"/>
          <w:szCs w:val="28"/>
          <w:lang w:eastAsia="zh-CN"/>
        </w:rPr>
        <w:t>、</w:t>
      </w:r>
      <w:r>
        <w:rPr>
          <w:rFonts w:ascii="宋体" w:hAnsi="宋体" w:eastAsia="宋体"/>
          <w:sz w:val="28"/>
          <w:szCs w:val="28"/>
        </w:rPr>
        <w:t>争议解决方式：</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本协议在履行过程中，如发生争议，双方友好协商解决，如协商不成，双方同意由签约地法院起诉解决。</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十一</w:t>
      </w:r>
      <w:r>
        <w:rPr>
          <w:rFonts w:hint="eastAsia" w:ascii="宋体" w:hAnsi="宋体" w:eastAsia="宋体"/>
          <w:sz w:val="28"/>
          <w:szCs w:val="28"/>
          <w:lang w:eastAsia="zh-CN"/>
        </w:rPr>
        <w:t>、</w:t>
      </w:r>
      <w:r>
        <w:rPr>
          <w:rFonts w:ascii="宋体" w:hAnsi="宋体" w:eastAsia="宋体"/>
          <w:sz w:val="28"/>
          <w:szCs w:val="28"/>
        </w:rPr>
        <w:t>合同附件是本合同不可分割的组成部分，与合同具有同等法律效力，合同附件包括</w:t>
      </w:r>
      <w:r>
        <w:rPr>
          <w:rFonts w:hint="eastAsia" w:ascii="宋体" w:hAnsi="宋体" w:eastAsia="宋体"/>
          <w:sz w:val="28"/>
          <w:szCs w:val="28"/>
          <w:lang w:eastAsia="zh-CN"/>
        </w:rPr>
        <w:t>设备配置</w:t>
      </w:r>
      <w:r>
        <w:rPr>
          <w:rFonts w:ascii="宋体" w:hAnsi="宋体" w:eastAsia="宋体"/>
          <w:sz w:val="28"/>
          <w:szCs w:val="28"/>
        </w:rPr>
        <w:t>清单</w:t>
      </w:r>
      <w:r>
        <w:rPr>
          <w:rFonts w:hint="eastAsia" w:ascii="宋体" w:hAnsi="宋体" w:eastAsia="宋体"/>
          <w:sz w:val="28"/>
          <w:szCs w:val="28"/>
          <w:lang w:eastAsia="zh-CN"/>
        </w:rPr>
        <w:t>、参数</w:t>
      </w:r>
      <w:r>
        <w:rPr>
          <w:rFonts w:ascii="宋体" w:hAnsi="宋体" w:eastAsia="宋体"/>
          <w:sz w:val="28"/>
          <w:szCs w:val="28"/>
        </w:rPr>
        <w:t>等。</w:t>
      </w:r>
    </w:p>
    <w:p>
      <w:pPr>
        <w:pageBreakBefore w:val="0"/>
        <w:wordWrap w:val="0"/>
        <w:autoSpaceDE/>
        <w:autoSpaceDN/>
        <w:bidi w:val="0"/>
        <w:snapToGrid/>
        <w:spacing w:before="0" w:after="0" w:line="360" w:lineRule="auto"/>
        <w:ind w:left="0" w:firstLine="0"/>
        <w:jc w:val="both"/>
        <w:rPr>
          <w:rFonts w:ascii="宋体" w:hAnsi="宋体" w:eastAsia="宋体"/>
          <w:sz w:val="28"/>
          <w:szCs w:val="28"/>
        </w:rPr>
      </w:pPr>
      <w:r>
        <w:rPr>
          <w:rFonts w:ascii="宋体" w:hAnsi="宋体" w:eastAsia="宋体"/>
          <w:sz w:val="28"/>
          <w:szCs w:val="28"/>
        </w:rPr>
        <w:t>　　十二</w:t>
      </w:r>
      <w:r>
        <w:rPr>
          <w:rFonts w:hint="eastAsia" w:ascii="宋体" w:hAnsi="宋体" w:eastAsia="宋体"/>
          <w:sz w:val="28"/>
          <w:szCs w:val="28"/>
          <w:lang w:eastAsia="zh-CN"/>
        </w:rPr>
        <w:t>、</w:t>
      </w:r>
      <w:r>
        <w:rPr>
          <w:rFonts w:ascii="宋体" w:hAnsi="宋体" w:eastAsia="宋体"/>
          <w:sz w:val="28"/>
          <w:szCs w:val="28"/>
        </w:rPr>
        <w:t>其他：</w:t>
      </w:r>
    </w:p>
    <w:p>
      <w:pPr>
        <w:pageBreakBefore w:val="0"/>
        <w:wordWrap w:val="0"/>
        <w:autoSpaceDE/>
        <w:autoSpaceDN/>
        <w:bidi w:val="0"/>
        <w:snapToGrid/>
        <w:spacing w:before="0" w:after="0" w:line="360" w:lineRule="auto"/>
        <w:ind w:left="0" w:firstLine="200"/>
        <w:jc w:val="both"/>
        <w:rPr>
          <w:rFonts w:hint="eastAsia" w:ascii="宋体" w:hAnsi="宋体" w:eastAsia="宋体"/>
          <w:sz w:val="28"/>
          <w:szCs w:val="28"/>
          <w:lang w:eastAsia="zh-CN"/>
        </w:rPr>
      </w:pPr>
      <w:r>
        <w:rPr>
          <w:rFonts w:ascii="宋体" w:hAnsi="宋体" w:eastAsia="宋体"/>
          <w:sz w:val="28"/>
          <w:szCs w:val="28"/>
        </w:rPr>
        <w:t>本协议自双方签字盖章之日起生效</w:t>
      </w:r>
      <w:r>
        <w:rPr>
          <w:rFonts w:hint="eastAsia" w:ascii="宋体" w:hAnsi="宋体" w:eastAsia="宋体"/>
          <w:sz w:val="28"/>
          <w:szCs w:val="28"/>
          <w:lang w:eastAsia="zh-CN"/>
        </w:rPr>
        <w:t>，合同双方均需盖骑缝章</w:t>
      </w:r>
      <w:r>
        <w:rPr>
          <w:rFonts w:ascii="宋体" w:hAnsi="宋体" w:eastAsia="宋体"/>
          <w:sz w:val="28"/>
          <w:szCs w:val="28"/>
        </w:rPr>
        <w:t>。</w:t>
      </w:r>
    </w:p>
    <w:p>
      <w:pPr>
        <w:pageBreakBefore w:val="0"/>
        <w:wordWrap w:val="0"/>
        <w:autoSpaceDE/>
        <w:autoSpaceDN/>
        <w:bidi w:val="0"/>
        <w:snapToGrid/>
        <w:spacing w:before="0" w:after="0" w:line="360" w:lineRule="auto"/>
        <w:ind w:left="0" w:firstLine="560"/>
        <w:jc w:val="both"/>
        <w:rPr>
          <w:rFonts w:hint="eastAsia" w:ascii="宋体" w:hAnsi="宋体" w:eastAsia="宋体"/>
          <w:sz w:val="28"/>
          <w:szCs w:val="28"/>
          <w:lang w:eastAsia="zh-CN"/>
        </w:rPr>
      </w:pPr>
      <w:r>
        <w:rPr>
          <w:rFonts w:ascii="宋体" w:hAnsi="宋体" w:eastAsia="宋体"/>
          <w:sz w:val="28"/>
          <w:szCs w:val="28"/>
        </w:rPr>
        <w:t>本协议一式六份，</w:t>
      </w:r>
      <w:r>
        <w:rPr>
          <w:rFonts w:hint="eastAsia" w:ascii="宋体" w:hAnsi="宋体" w:eastAsia="宋体"/>
          <w:sz w:val="28"/>
          <w:szCs w:val="28"/>
          <w:lang w:eastAsia="zh-CN"/>
        </w:rPr>
        <w:t>甲方管理科室一份、招标办一份、审计科一份、财务科一份，乙方两份（单位留存一份、报账时随发票一份）。</w:t>
      </w:r>
      <w:r>
        <w:rPr>
          <w:rFonts w:ascii="宋体" w:hAnsi="宋体" w:eastAsia="宋体"/>
          <w:sz w:val="28"/>
          <w:szCs w:val="28"/>
        </w:rPr>
        <w:t>甲乙双方执有的合同，具有同等法律效力。</w:t>
      </w:r>
    </w:p>
    <w:p>
      <w:pPr>
        <w:autoSpaceDE/>
        <w:autoSpaceDN/>
        <w:snapToGrid/>
        <w:spacing w:before="0" w:after="0" w:line="440" w:lineRule="exact"/>
        <w:ind w:left="0" w:firstLine="0"/>
        <w:jc w:val="both"/>
        <w:rPr>
          <w:rFonts w:hint="eastAsia" w:ascii="宋体" w:hAnsi="宋体" w:eastAsia="宋体"/>
          <w:sz w:val="28"/>
          <w:szCs w:val="28"/>
          <w:lang w:eastAsia="zh-CN"/>
        </w:rPr>
      </w:pPr>
    </w:p>
    <w:p>
      <w:pPr>
        <w:autoSpaceDE/>
        <w:autoSpaceDN/>
        <w:snapToGrid/>
        <w:spacing w:before="0" w:after="0" w:line="440" w:lineRule="exact"/>
        <w:ind w:left="4760" w:hanging="4760"/>
        <w:jc w:val="both"/>
        <w:rPr>
          <w:rFonts w:hint="eastAsia" w:ascii="宋体" w:hAnsi="宋体" w:eastAsia="宋体"/>
          <w:sz w:val="28"/>
          <w:szCs w:val="28"/>
          <w:lang w:eastAsia="zh-CN"/>
        </w:rPr>
      </w:pPr>
      <w:r>
        <w:rPr>
          <w:rFonts w:hint="eastAsia" w:ascii="宋体" w:hAnsi="宋体" w:eastAsia="宋体"/>
          <w:sz w:val="28"/>
          <w:szCs w:val="28"/>
          <w:lang w:eastAsia="zh-CN"/>
        </w:rPr>
        <w:t xml:space="preserve">甲方（盖章）：鄂尔多斯市中心医院  </w:t>
      </w: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t>乙方（盖章）：</w:t>
      </w:r>
    </w:p>
    <w:p>
      <w:pPr>
        <w:autoSpaceDE/>
        <w:autoSpaceDN/>
        <w:snapToGrid/>
        <w:spacing w:before="0" w:after="0" w:line="440" w:lineRule="exact"/>
        <w:ind w:left="0" w:firstLine="0"/>
        <w:jc w:val="both"/>
        <w:rPr>
          <w:rFonts w:hint="eastAsia" w:ascii="宋体" w:hAnsi="宋体" w:eastAsia="宋体"/>
          <w:sz w:val="28"/>
          <w:szCs w:val="28"/>
          <w:lang w:eastAsia="zh-CN"/>
        </w:rPr>
      </w:pPr>
    </w:p>
    <w:p>
      <w:pPr>
        <w:autoSpaceDE/>
        <w:autoSpaceDN/>
        <w:snapToGrid/>
        <w:spacing w:before="0" w:after="0" w:line="440" w:lineRule="exact"/>
        <w:ind w:left="0" w:firstLine="0"/>
        <w:jc w:val="both"/>
        <w:rPr>
          <w:rFonts w:hint="eastAsia" w:ascii="宋体" w:hAnsi="宋体" w:eastAsia="宋体"/>
          <w:sz w:val="28"/>
          <w:szCs w:val="28"/>
          <w:lang w:eastAsia="zh-CN"/>
        </w:rPr>
      </w:pPr>
    </w:p>
    <w:p>
      <w:pPr>
        <w:autoSpaceDE/>
        <w:autoSpaceDN/>
        <w:snapToGrid/>
        <w:spacing w:before="0" w:after="0" w:line="440" w:lineRule="exact"/>
        <w:ind w:left="0" w:firstLine="0"/>
        <w:jc w:val="both"/>
        <w:rPr>
          <w:rFonts w:hint="eastAsia" w:ascii="宋体" w:hAnsi="宋体" w:eastAsia="宋体"/>
          <w:sz w:val="28"/>
          <w:szCs w:val="28"/>
          <w:lang w:eastAsia="zh-CN"/>
        </w:rPr>
      </w:pPr>
      <w:r>
        <w:rPr>
          <w:rFonts w:hint="eastAsia" w:ascii="宋体" w:hAnsi="宋体" w:eastAsia="宋体"/>
          <w:sz w:val="28"/>
          <w:szCs w:val="28"/>
          <w:lang w:eastAsia="zh-CN"/>
        </w:rPr>
        <w:t xml:space="preserve">法人代表或授权代表（签字）：    </w:t>
      </w: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t xml:space="preserve"> 法人代表或授权代表（签字）：</w:t>
      </w:r>
    </w:p>
    <w:p>
      <w:pPr>
        <w:autoSpaceDE/>
        <w:autoSpaceDN/>
        <w:snapToGrid/>
        <w:spacing w:before="0" w:after="0" w:line="440" w:lineRule="exact"/>
        <w:ind w:left="0" w:firstLine="0"/>
        <w:jc w:val="both"/>
        <w:rPr>
          <w:rFonts w:hint="eastAsia" w:ascii="宋体" w:hAnsi="宋体" w:eastAsia="宋体"/>
          <w:sz w:val="28"/>
          <w:szCs w:val="28"/>
          <w:lang w:eastAsia="zh-CN"/>
        </w:rPr>
      </w:pPr>
    </w:p>
    <w:p>
      <w:pPr>
        <w:autoSpaceDE/>
        <w:autoSpaceDN/>
        <w:snapToGrid/>
        <w:spacing w:before="0" w:after="0" w:line="440" w:lineRule="exact"/>
        <w:ind w:left="0" w:right="140" w:firstLine="0"/>
        <w:jc w:val="right"/>
        <w:rPr>
          <w:rFonts w:hint="eastAsia" w:ascii="宋体" w:hAnsi="宋体" w:eastAsia="宋体"/>
          <w:sz w:val="28"/>
          <w:szCs w:val="28"/>
          <w:lang w:eastAsia="zh-CN"/>
        </w:rPr>
      </w:pPr>
    </w:p>
    <w:p>
      <w:pPr>
        <w:autoSpaceDE/>
        <w:autoSpaceDN/>
        <w:snapToGrid/>
        <w:spacing w:before="0" w:after="0" w:line="440" w:lineRule="exact"/>
        <w:ind w:left="0" w:right="140" w:firstLine="0"/>
        <w:jc w:val="right"/>
        <w:rPr>
          <w:rFonts w:hint="eastAsia" w:ascii="宋体" w:hAnsi="宋体" w:eastAsia="宋体"/>
          <w:sz w:val="28"/>
          <w:szCs w:val="28"/>
          <w:lang w:eastAsia="zh-CN"/>
        </w:rPr>
      </w:pPr>
    </w:p>
    <w:p>
      <w:pPr>
        <w:autoSpaceDE/>
        <w:autoSpaceDN/>
        <w:snapToGrid/>
        <w:spacing w:before="0" w:after="0" w:line="440" w:lineRule="exact"/>
        <w:ind w:left="0" w:right="140" w:firstLine="0"/>
        <w:jc w:val="right"/>
        <w:rPr>
          <w:rFonts w:hint="eastAsia" w:ascii="宋体" w:hAnsi="宋体" w:eastAsia="宋体"/>
          <w:sz w:val="28"/>
          <w:szCs w:val="28"/>
          <w:lang w:eastAsia="zh-CN"/>
        </w:rPr>
      </w:pPr>
    </w:p>
    <w:p>
      <w:pPr>
        <w:autoSpaceDE/>
        <w:autoSpaceDN/>
        <w:snapToGrid/>
        <w:spacing w:before="0" w:after="0" w:line="440" w:lineRule="exact"/>
        <w:ind w:left="0" w:right="140" w:firstLine="0"/>
        <w:jc w:val="center"/>
        <w:rPr>
          <w:rFonts w:hint="default" w:ascii="宋体" w:hAnsi="宋体" w:eastAsia="宋体"/>
          <w:b/>
          <w:sz w:val="36"/>
          <w:szCs w:val="36"/>
          <w:lang w:val="en-US" w:eastAsia="zh-CN"/>
        </w:rPr>
      </w:pP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t xml:space="preserve">签订时间：    年    月    </w:t>
      </w:r>
      <w:r>
        <w:rPr>
          <w:rFonts w:hint="eastAsia" w:ascii="宋体" w:hAnsi="宋体" w:eastAsia="宋体"/>
          <w:sz w:val="28"/>
          <w:szCs w:val="28"/>
          <w:lang w:val="en-US" w:eastAsia="zh-CN"/>
        </w:rPr>
        <w:t>日</w:t>
      </w:r>
    </w:p>
    <w:p>
      <w:pPr>
        <w:autoSpaceDE/>
        <w:autoSpaceDN/>
        <w:snapToGrid/>
        <w:spacing w:before="0" w:after="0" w:line="440" w:lineRule="exact"/>
        <w:ind w:left="0" w:firstLine="0"/>
        <w:jc w:val="center"/>
        <w:rPr>
          <w:rFonts w:hint="eastAsia" w:ascii="宋体" w:hAnsi="宋体" w:eastAsia="宋体"/>
          <w:b/>
          <w:sz w:val="36"/>
          <w:szCs w:val="36"/>
          <w:lang w:eastAsia="zh-CN"/>
        </w:rPr>
      </w:pPr>
    </w:p>
    <w:p>
      <w:pPr>
        <w:autoSpaceDE/>
        <w:autoSpaceDN/>
        <w:snapToGrid/>
        <w:spacing w:before="0" w:after="0" w:line="440" w:lineRule="exact"/>
        <w:ind w:left="0" w:firstLine="0"/>
        <w:jc w:val="center"/>
        <w:rPr>
          <w:rFonts w:hint="eastAsia" w:ascii="宋体" w:hAnsi="宋体" w:eastAsia="宋体"/>
          <w:b/>
          <w:sz w:val="36"/>
          <w:szCs w:val="36"/>
          <w:lang w:eastAsia="zh-CN"/>
        </w:rPr>
      </w:pPr>
    </w:p>
    <w:p>
      <w:pPr>
        <w:autoSpaceDE/>
        <w:autoSpaceDN/>
        <w:snapToGrid/>
        <w:spacing w:before="0" w:after="0" w:line="440" w:lineRule="exact"/>
        <w:ind w:left="0" w:firstLine="0"/>
        <w:jc w:val="center"/>
        <w:rPr>
          <w:rFonts w:hint="eastAsia" w:ascii="宋体" w:hAnsi="宋体" w:eastAsia="宋体"/>
          <w:b/>
          <w:sz w:val="36"/>
          <w:szCs w:val="36"/>
          <w:lang w:eastAsia="zh-CN"/>
        </w:rPr>
      </w:pPr>
    </w:p>
    <w:p>
      <w:pPr>
        <w:autoSpaceDE/>
        <w:autoSpaceDN/>
        <w:snapToGrid/>
        <w:spacing w:before="0" w:after="0" w:line="440" w:lineRule="exact"/>
        <w:ind w:left="0" w:firstLine="0"/>
        <w:jc w:val="left"/>
        <w:rPr>
          <w:rFonts w:hint="eastAsia" w:ascii="宋体" w:hAnsi="宋体" w:eastAsia="宋体"/>
          <w:b/>
          <w:sz w:val="28"/>
          <w:szCs w:val="28"/>
          <w:lang w:eastAsia="zh-CN"/>
        </w:rPr>
      </w:pPr>
      <w:r>
        <w:rPr>
          <w:rFonts w:hint="eastAsia" w:ascii="宋体" w:hAnsi="宋体" w:eastAsia="宋体"/>
          <w:b/>
          <w:sz w:val="28"/>
          <w:szCs w:val="28"/>
          <w:lang w:eastAsia="zh-CN"/>
        </w:rPr>
        <w:t>附表：设备配置清单</w:t>
      </w:r>
    </w:p>
    <w:tbl>
      <w:tblPr>
        <w:tblStyle w:val="7"/>
        <w:tblW w:w="0" w:type="auto"/>
        <w:jc w:val="center"/>
        <w:tblLayout w:type="autofit"/>
        <w:tblCellMar>
          <w:top w:w="0" w:type="dxa"/>
          <w:left w:w="0" w:type="dxa"/>
          <w:bottom w:w="0" w:type="dxa"/>
          <w:right w:w="0" w:type="dxa"/>
        </w:tblCellMar>
      </w:tblPr>
      <w:tblGrid>
        <w:gridCol w:w="483"/>
        <w:gridCol w:w="1733"/>
        <w:gridCol w:w="1478"/>
        <w:gridCol w:w="1382"/>
        <w:gridCol w:w="630"/>
        <w:gridCol w:w="701"/>
        <w:gridCol w:w="1915"/>
      </w:tblGrid>
      <w:tr>
        <w:tblPrEx>
          <w:tblCellMar>
            <w:top w:w="0" w:type="dxa"/>
            <w:left w:w="0" w:type="dxa"/>
            <w:bottom w:w="0" w:type="dxa"/>
            <w:right w:w="0" w:type="dxa"/>
          </w:tblCellMar>
        </w:tblPrEx>
        <w:trPr>
          <w:trHeight w:val="412" w:hRule="atLeast"/>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b/>
                <w:sz w:val="24"/>
                <w:szCs w:val="24"/>
              </w:rPr>
            </w:pPr>
            <w:r>
              <w:rPr>
                <w:rFonts w:ascii="宋体" w:hAnsi="宋体" w:eastAsia="宋体"/>
                <w:b/>
                <w:sz w:val="24"/>
                <w:szCs w:val="24"/>
              </w:rPr>
              <w:t>序号</w:t>
            </w:r>
          </w:p>
        </w:tc>
        <w:tc>
          <w:tcPr>
            <w:tcW w:w="19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b/>
                <w:sz w:val="24"/>
                <w:szCs w:val="24"/>
                <w:lang w:eastAsia="zh-CN"/>
              </w:rPr>
            </w:pPr>
            <w:r>
              <w:rPr>
                <w:rFonts w:ascii="宋体" w:hAnsi="宋体" w:eastAsia="宋体"/>
                <w:b/>
                <w:sz w:val="24"/>
                <w:szCs w:val="24"/>
              </w:rPr>
              <w:t>名称</w:t>
            </w:r>
          </w:p>
        </w:tc>
        <w:tc>
          <w:tcPr>
            <w:tcW w:w="1650"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b/>
                <w:sz w:val="24"/>
                <w:szCs w:val="24"/>
                <w:lang w:eastAsia="zh-CN"/>
              </w:rPr>
            </w:pPr>
            <w:r>
              <w:rPr>
                <w:rFonts w:hint="eastAsia" w:ascii="宋体" w:hAnsi="宋体" w:eastAsia="宋体"/>
                <w:b/>
                <w:sz w:val="24"/>
                <w:szCs w:val="24"/>
                <w:lang w:eastAsia="zh-CN"/>
              </w:rPr>
              <w:t>品牌</w:t>
            </w:r>
          </w:p>
        </w:tc>
        <w:tc>
          <w:tcPr>
            <w:tcW w:w="15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b/>
                <w:sz w:val="24"/>
                <w:szCs w:val="24"/>
              </w:rPr>
            </w:pPr>
            <w:r>
              <w:rPr>
                <w:rFonts w:ascii="宋体" w:hAnsi="宋体" w:eastAsia="宋体"/>
                <w:b/>
                <w:sz w:val="24"/>
                <w:szCs w:val="24"/>
              </w:rPr>
              <w:t>规格型号</w:t>
            </w:r>
          </w:p>
        </w:tc>
        <w:tc>
          <w:tcPr>
            <w:tcW w:w="682"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b/>
                <w:sz w:val="24"/>
                <w:szCs w:val="24"/>
                <w:lang w:eastAsia="zh-CN"/>
              </w:rPr>
            </w:pPr>
            <w:r>
              <w:rPr>
                <w:rFonts w:hint="eastAsia" w:ascii="宋体" w:hAnsi="宋体" w:eastAsia="宋体"/>
                <w:b/>
                <w:sz w:val="24"/>
                <w:szCs w:val="24"/>
                <w:lang w:eastAsia="zh-CN"/>
              </w:rPr>
              <w:t>单位</w:t>
            </w:r>
          </w:p>
        </w:tc>
        <w:tc>
          <w:tcPr>
            <w:tcW w:w="763"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b/>
                <w:sz w:val="24"/>
                <w:szCs w:val="24"/>
                <w:lang w:eastAsia="zh-CN"/>
              </w:rPr>
            </w:pPr>
            <w:r>
              <w:rPr>
                <w:rFonts w:hint="eastAsia" w:ascii="宋体" w:hAnsi="宋体" w:eastAsia="宋体"/>
                <w:b/>
                <w:sz w:val="24"/>
                <w:szCs w:val="24"/>
                <w:lang w:eastAsia="zh-CN"/>
              </w:rPr>
              <w:t>数量</w:t>
            </w:r>
          </w:p>
        </w:tc>
        <w:tc>
          <w:tcPr>
            <w:tcW w:w="2149"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b/>
                <w:sz w:val="24"/>
                <w:szCs w:val="24"/>
                <w:lang w:eastAsia="zh-CN"/>
              </w:rPr>
            </w:pPr>
            <w:r>
              <w:rPr>
                <w:rFonts w:hint="eastAsia" w:ascii="宋体" w:hAnsi="宋体" w:eastAsia="宋体"/>
                <w:b/>
                <w:sz w:val="24"/>
                <w:szCs w:val="24"/>
                <w:lang w:eastAsia="zh-CN"/>
              </w:rPr>
              <w:t>备注</w:t>
            </w: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rPr>
            </w:pPr>
            <w:r>
              <w:rPr>
                <w:rFonts w:ascii="宋体" w:hAnsi="宋体" w:eastAsia="宋体"/>
                <w:sz w:val="24"/>
                <w:szCs w:val="24"/>
              </w:rPr>
              <w:t>1</w:t>
            </w:r>
          </w:p>
        </w:tc>
        <w:tc>
          <w:tcPr>
            <w:tcW w:w="19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650"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5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682"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763"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2149"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4"/>
                <w:szCs w:val="24"/>
                <w:lang w:eastAsia="zh-CN"/>
              </w:rPr>
            </w:pPr>
            <w:r>
              <w:rPr>
                <w:rFonts w:hint="eastAsia" w:ascii="宋体" w:hAnsi="宋体" w:eastAsia="宋体"/>
                <w:sz w:val="24"/>
                <w:szCs w:val="24"/>
                <w:lang w:eastAsia="zh-CN"/>
              </w:rPr>
              <w:t>2</w:t>
            </w:r>
          </w:p>
        </w:tc>
        <w:tc>
          <w:tcPr>
            <w:tcW w:w="19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650"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5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682"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763"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2149"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4"/>
                <w:szCs w:val="24"/>
                <w:lang w:eastAsia="zh-CN"/>
              </w:rPr>
            </w:pPr>
            <w:r>
              <w:rPr>
                <w:rFonts w:hint="eastAsia" w:ascii="宋体" w:hAnsi="宋体" w:eastAsia="宋体"/>
                <w:sz w:val="24"/>
                <w:szCs w:val="24"/>
                <w:lang w:eastAsia="zh-CN"/>
              </w:rPr>
              <w:t>3</w:t>
            </w:r>
          </w:p>
        </w:tc>
        <w:tc>
          <w:tcPr>
            <w:tcW w:w="19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650"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5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682"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763"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2149"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r>
      <w:tr>
        <w:tblPrEx>
          <w:tblCellMar>
            <w:top w:w="0" w:type="dxa"/>
            <w:left w:w="0" w:type="dxa"/>
            <w:bottom w:w="0" w:type="dxa"/>
            <w:right w:w="0" w:type="dxa"/>
          </w:tblCellMar>
        </w:tblPrEx>
        <w:trPr>
          <w:jc w:val="center"/>
        </w:trPr>
        <w:tc>
          <w:tcPr>
            <w:tcW w:w="515"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4"/>
                <w:szCs w:val="24"/>
                <w:lang w:eastAsia="zh-CN"/>
              </w:rPr>
            </w:pPr>
            <w:r>
              <w:rPr>
                <w:rFonts w:hint="eastAsia" w:ascii="宋体" w:hAnsi="宋体" w:eastAsia="宋体"/>
                <w:sz w:val="24"/>
                <w:szCs w:val="24"/>
                <w:lang w:eastAsia="zh-CN"/>
              </w:rPr>
              <w:t>4</w:t>
            </w:r>
          </w:p>
        </w:tc>
        <w:tc>
          <w:tcPr>
            <w:tcW w:w="19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650"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hint="eastAsia" w:ascii="宋体" w:hAnsi="宋体" w:eastAsia="宋体"/>
                <w:sz w:val="28"/>
                <w:szCs w:val="28"/>
                <w:lang w:eastAsia="zh-CN"/>
              </w:rPr>
            </w:pPr>
          </w:p>
        </w:tc>
        <w:tc>
          <w:tcPr>
            <w:tcW w:w="1541"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682"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763"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c>
          <w:tcPr>
            <w:tcW w:w="2149" w:type="dxa"/>
            <w:tcBorders>
              <w:top w:val="single" w:color="000000" w:sz="6" w:space="0"/>
              <w:left w:val="single" w:color="000000" w:sz="6" w:space="0"/>
              <w:bottom w:val="single" w:color="000000" w:sz="6" w:space="0"/>
              <w:right w:val="single" w:color="000000" w:sz="6" w:space="0"/>
            </w:tcBorders>
            <w:vAlign w:val="bottom"/>
          </w:tcPr>
          <w:p>
            <w:pPr>
              <w:autoSpaceDE/>
              <w:autoSpaceDN/>
              <w:snapToGrid/>
              <w:spacing w:before="0" w:after="0" w:line="440" w:lineRule="exact"/>
              <w:ind w:left="0" w:firstLine="0"/>
              <w:jc w:val="center"/>
              <w:rPr>
                <w:rFonts w:ascii="宋体" w:hAnsi="宋体" w:eastAsia="宋体"/>
                <w:sz w:val="28"/>
                <w:szCs w:val="28"/>
                <w:lang w:val="en-US"/>
              </w:rPr>
            </w:pPr>
          </w:p>
        </w:tc>
      </w:tr>
    </w:tbl>
    <w:p>
      <w:pPr>
        <w:autoSpaceDE/>
        <w:autoSpaceDN/>
        <w:snapToGrid/>
        <w:spacing w:before="0" w:after="0" w:line="440" w:lineRule="exact"/>
        <w:ind w:left="0" w:firstLine="0"/>
        <w:jc w:val="left"/>
        <w:rPr>
          <w:rFonts w:hint="eastAsia" w:ascii="宋体" w:hAnsi="宋体" w:eastAsia="宋体"/>
          <w:b w:val="0"/>
          <w:sz w:val="28"/>
          <w:szCs w:val="28"/>
          <w:lang w:eastAsia="zh-CN"/>
        </w:rPr>
      </w:pPr>
    </w:p>
    <w:p>
      <w:pPr>
        <w:autoSpaceDE/>
        <w:autoSpaceDN/>
        <w:snapToGrid/>
        <w:spacing w:before="0" w:after="0" w:line="440" w:lineRule="exact"/>
        <w:ind w:left="0" w:firstLine="0"/>
        <w:jc w:val="both"/>
        <w:rPr>
          <w:rFonts w:ascii="宋体" w:hAnsi="宋体" w:eastAsia="Malgun Gothic"/>
          <w:sz w:val="20"/>
          <w:szCs w:val="20"/>
        </w:rPr>
      </w:pPr>
    </w:p>
    <w:p>
      <w:pPr>
        <w:numPr>
          <w:ilvl w:val="0"/>
          <w:numId w:val="0"/>
        </w:numPr>
        <w:tabs>
          <w:tab w:val="left" w:pos="606"/>
        </w:tabs>
        <w:bidi w:val="0"/>
        <w:ind w:left="0" w:right="0" w:firstLine="0"/>
        <w:jc w:val="both"/>
        <w:rPr>
          <w:rFonts w:hint="default" w:ascii="宋体" w:hAnsi="宋体" w:eastAsia="宋体" w:cs="宋体"/>
          <w:b/>
          <w:sz w:val="28"/>
          <w:szCs w:val="28"/>
          <w:lang w:val="en-US" w:eastAsia="zh-CN"/>
        </w:rPr>
      </w:pP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2"/>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MT Extra">
    <w:panose1 w:val="05050102010205020202"/>
    <w:charset w:val="00"/>
    <w:family w:val="auto"/>
    <w:pitch w:val="default"/>
    <w:sig w:usb0="8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Gigi">
    <w:panose1 w:val="04040504061007020D02"/>
    <w:charset w:val="00"/>
    <w:family w:val="auto"/>
    <w:pitch w:val="default"/>
    <w:sig w:usb0="00000003" w:usb1="00000000" w:usb2="00000000" w:usb3="00000000" w:csb0="20000001" w:csb1="00000000"/>
  </w:font>
  <w:font w:name="Franklin Gothic Demi">
    <w:panose1 w:val="020B0703020102020204"/>
    <w:charset w:val="00"/>
    <w:family w:val="auto"/>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2"/>
    <w:multiLevelType w:val="multilevel"/>
    <w:tmpl w:val="2F000002"/>
    <w:lvl w:ilvl="0" w:tentative="0">
      <w:start w:val="4"/>
      <w:numFmt w:val="chineseCounting"/>
      <w:suff w:val="space"/>
      <w:lvlText w:val="第%1章"/>
      <w:lvlJc w:val="left"/>
      <w:rPr>
        <w:rFonts w:hint="eastAsia"/>
      </w:rPr>
    </w:lvl>
    <w:lvl w:ilvl="1" w:tentative="0">
      <w:start w:val="4"/>
      <w:numFmt w:val="chineseCounting"/>
      <w:suff w:val="space"/>
      <w:lvlText w:val="第%1章"/>
      <w:lvlJc w:val="left"/>
      <w:rPr>
        <w:rFonts w:hint="eastAsia"/>
      </w:rPr>
    </w:lvl>
    <w:lvl w:ilvl="2" w:tentative="0">
      <w:start w:val="4"/>
      <w:numFmt w:val="chineseCounting"/>
      <w:suff w:val="space"/>
      <w:lvlText w:val="第%1章"/>
      <w:lvlJc w:val="left"/>
      <w:rPr>
        <w:rFonts w:hint="eastAsia"/>
      </w:rPr>
    </w:lvl>
    <w:lvl w:ilvl="3" w:tentative="0">
      <w:start w:val="4"/>
      <w:numFmt w:val="chineseCounting"/>
      <w:suff w:val="space"/>
      <w:lvlText w:val="第%1章"/>
      <w:lvlJc w:val="left"/>
      <w:rPr>
        <w:rFonts w:hint="eastAsia"/>
      </w:rPr>
    </w:lvl>
    <w:lvl w:ilvl="4" w:tentative="0">
      <w:start w:val="4"/>
      <w:numFmt w:val="chineseCounting"/>
      <w:suff w:val="space"/>
      <w:lvlText w:val="第%1章"/>
      <w:lvlJc w:val="left"/>
      <w:rPr>
        <w:rFonts w:hint="eastAsia"/>
      </w:rPr>
    </w:lvl>
    <w:lvl w:ilvl="5" w:tentative="0">
      <w:start w:val="4"/>
      <w:numFmt w:val="chineseCounting"/>
      <w:suff w:val="space"/>
      <w:lvlText w:val="第%1章"/>
      <w:lvlJc w:val="left"/>
      <w:rPr>
        <w:rFonts w:hint="eastAsia"/>
      </w:rPr>
    </w:lvl>
    <w:lvl w:ilvl="6" w:tentative="0">
      <w:start w:val="4"/>
      <w:numFmt w:val="chineseCounting"/>
      <w:suff w:val="space"/>
      <w:lvlText w:val="第%1章"/>
      <w:lvlJc w:val="left"/>
      <w:rPr>
        <w:rFonts w:hint="eastAsia"/>
      </w:rPr>
    </w:lvl>
    <w:lvl w:ilvl="7" w:tentative="0">
      <w:start w:val="4"/>
      <w:numFmt w:val="chineseCounting"/>
      <w:suff w:val="space"/>
      <w:lvlText w:val="第%1章"/>
      <w:lvlJc w:val="left"/>
      <w:rPr>
        <w:rFonts w:hint="eastAsia"/>
      </w:rPr>
    </w:lvl>
    <w:lvl w:ilvl="8" w:tentative="0">
      <w:start w:val="4"/>
      <w:numFmt w:val="chineseCounting"/>
      <w:suff w:val="space"/>
      <w:lvlText w:val="第%1章"/>
      <w:lvlJc w:val="left"/>
      <w:rPr>
        <w:rFonts w:hint="eastAsia"/>
      </w:rPr>
    </w:lvl>
  </w:abstractNum>
  <w:abstractNum w:abstractNumId="3">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02C273F"/>
    <w:rsid w:val="37FC75FC"/>
    <w:rsid w:val="719B7B32"/>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Times New Roman"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丫丫1383477281</cp:lastModifiedBy>
  <dcterms:modified xsi:type="dcterms:W3CDTF">2021-03-10T01:50:18Z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